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CF942" w14:textId="308A1140" w:rsidR="002655A9" w:rsidRDefault="00213A5F" w:rsidP="00D47B6C">
      <w:pPr>
        <w:jc w:val="center"/>
      </w:pPr>
      <w:r w:rsidRPr="00213A5F">
        <w:drawing>
          <wp:inline distT="0" distB="0" distL="0" distR="0" wp14:anchorId="3BC486B6" wp14:editId="4172FFC0">
            <wp:extent cx="3028950" cy="3095625"/>
            <wp:effectExtent l="0" t="0" r="0" b="9525"/>
            <wp:docPr id="9" name="Content Placeholder 8" descr="NASILC Peer to Peer logo&#10;">
              <a:extLst xmlns:a="http://schemas.openxmlformats.org/drawingml/2006/main">
                <a:ext uri="{FF2B5EF4-FFF2-40B4-BE49-F238E27FC236}">
                  <a16:creationId xmlns:a16="http://schemas.microsoft.com/office/drawing/2014/main" id="{0C16E49D-756D-DC40-4A9D-7AA3B0D0982B}"/>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9" name="Content Placeholder 8" descr="NASILC Peer to Peer logo&#10;">
                      <a:extLst>
                        <a:ext uri="{FF2B5EF4-FFF2-40B4-BE49-F238E27FC236}">
                          <a16:creationId xmlns:a16="http://schemas.microsoft.com/office/drawing/2014/main" id="{0C16E49D-756D-DC40-4A9D-7AA3B0D0982B}"/>
                        </a:ext>
                      </a:extLst>
                    </pic:cNvPr>
                    <pic:cNvPicPr>
                      <a:picLocks noGrp="1" noChangeAspect="1"/>
                    </pic:cNvPicPr>
                  </pic:nvPicPr>
                  <pic:blipFill>
                    <a:blip r:embed="rId8"/>
                    <a:stretch>
                      <a:fillRect/>
                    </a:stretch>
                  </pic:blipFill>
                  <pic:spPr>
                    <a:xfrm>
                      <a:off x="0" y="0"/>
                      <a:ext cx="3028950" cy="3095625"/>
                    </a:xfrm>
                    <a:prstGeom prst="rect">
                      <a:avLst/>
                    </a:prstGeom>
                  </pic:spPr>
                </pic:pic>
              </a:graphicData>
            </a:graphic>
          </wp:inline>
        </w:drawing>
      </w:r>
    </w:p>
    <w:p w14:paraId="2A457F4C" w14:textId="141AF9C8" w:rsidR="00D47B6C" w:rsidRPr="00D47B6C" w:rsidRDefault="00D47B6C" w:rsidP="00D47B6C">
      <w:pPr>
        <w:pStyle w:val="Title"/>
      </w:pPr>
      <w:r w:rsidRPr="00D47B6C">
        <w:t>Independent Living (IL) Philosophy</w:t>
      </w:r>
    </w:p>
    <w:p w14:paraId="4AF171F1" w14:textId="71EB3A8F" w:rsidR="00D47B6C" w:rsidRDefault="00D47B6C" w:rsidP="00D47B6C">
      <w:pPr>
        <w:pStyle w:val="Subtitle"/>
      </w:pPr>
      <w:r>
        <w:t>A Discussion Guide for Councils</w:t>
      </w:r>
    </w:p>
    <w:p w14:paraId="16F7FBB2" w14:textId="331B4EC0" w:rsidR="00D47B6C" w:rsidRDefault="00D47B6C" w:rsidP="00D47B6C">
      <w:pPr>
        <w:jc w:val="center"/>
      </w:pPr>
      <w:r w:rsidRPr="00D47B6C">
        <w:t xml:space="preserve">This document is designed to guide meaningful conversations with your SILC Members about their understanding, alignment, and lived commitment to the core values of the Independent Living (IL) Philosophy. Please use these prompts to assess whether members are embracing the foundational principles that define disability-led, consumer-driven </w:t>
      </w:r>
      <w:r>
        <w:t>IL</w:t>
      </w:r>
      <w:r w:rsidRPr="00D47B6C">
        <w:t xml:space="preserve"> work.</w:t>
      </w:r>
    </w:p>
    <w:p w14:paraId="39A8DAFE" w14:textId="77777777" w:rsidR="00D47B6C" w:rsidRDefault="00D47B6C">
      <w:pPr>
        <w:spacing w:before="0" w:after="120"/>
        <w:ind w:left="1080" w:hanging="360"/>
      </w:pPr>
      <w:r>
        <w:br w:type="page"/>
      </w:r>
    </w:p>
    <w:p w14:paraId="1DE61872" w14:textId="77777777" w:rsidR="00D47B6C" w:rsidRDefault="00D47B6C" w:rsidP="00D47B6C">
      <w:pPr>
        <w:jc w:val="center"/>
        <w:sectPr w:rsidR="00D47B6C" w:rsidSect="004B7A35">
          <w:footerReference w:type="default" r:id="rId9"/>
          <w:footerReference w:type="first" r:id="rId10"/>
          <w:pgSz w:w="12240" w:h="15840" w:code="1"/>
          <w:pgMar w:top="1440" w:right="1440" w:bottom="1440" w:left="1440" w:header="720" w:footer="720" w:gutter="0"/>
          <w:cols w:space="720"/>
          <w:vAlign w:val="center"/>
          <w:titlePg/>
          <w:docGrid w:linePitch="381"/>
        </w:sectPr>
      </w:pPr>
    </w:p>
    <w:p w14:paraId="0F9CF9BE" w14:textId="7499DAEA" w:rsidR="00D47B6C" w:rsidRPr="00A667BE" w:rsidRDefault="00A667BE" w:rsidP="00A667BE">
      <w:pPr>
        <w:pStyle w:val="Heading3"/>
        <w:jc w:val="center"/>
        <w:rPr>
          <w:rFonts w:ascii="Trebuchet MS" w:hAnsi="Trebuchet MS"/>
          <w:sz w:val="32"/>
          <w:szCs w:val="28"/>
        </w:rPr>
      </w:pPr>
      <w:bookmarkStart w:id="0" w:name="_Toc223963737"/>
      <w:r w:rsidRPr="00A667BE">
        <w:rPr>
          <w:rFonts w:ascii="Trebuchet MS" w:hAnsi="Trebuchet MS"/>
          <w:sz w:val="32"/>
          <w:szCs w:val="28"/>
        </w:rPr>
        <w:lastRenderedPageBreak/>
        <w:t>Table of Contents</w:t>
      </w:r>
      <w:bookmarkEnd w:id="0"/>
    </w:p>
    <w:p w14:paraId="40D27365" w14:textId="14D1973F" w:rsidR="008C0A82" w:rsidRDefault="00A667BE">
      <w:pPr>
        <w:pStyle w:val="TOC1"/>
        <w:tabs>
          <w:tab w:val="right" w:leader="dot" w:pos="9350"/>
        </w:tabs>
        <w:rPr>
          <w:rFonts w:eastAsiaTheme="minorEastAsia"/>
          <w:noProof/>
          <w:kern w:val="2"/>
          <w:sz w:val="24"/>
          <w14:ligatures w14:val="standardContextual"/>
        </w:rPr>
      </w:pPr>
      <w:r>
        <w:fldChar w:fldCharType="begin"/>
      </w:r>
      <w:r>
        <w:instrText xml:space="preserve"> TOC \o "1-1" \h \z \u </w:instrText>
      </w:r>
      <w:r>
        <w:fldChar w:fldCharType="separate"/>
      </w:r>
      <w:hyperlink w:anchor="_Toc223963944" w:history="1">
        <w:r w:rsidR="008C0A82" w:rsidRPr="004A537F">
          <w:rPr>
            <w:rStyle w:val="Hyperlink"/>
            <w:noProof/>
          </w:rPr>
          <w:t>Core IL Philosophy Awareness</w:t>
        </w:r>
        <w:r w:rsidR="008C0A82">
          <w:rPr>
            <w:noProof/>
            <w:webHidden/>
          </w:rPr>
          <w:tab/>
        </w:r>
        <w:r w:rsidR="008C0A82">
          <w:rPr>
            <w:noProof/>
            <w:webHidden/>
          </w:rPr>
          <w:fldChar w:fldCharType="begin"/>
        </w:r>
        <w:r w:rsidR="008C0A82">
          <w:rPr>
            <w:noProof/>
            <w:webHidden/>
          </w:rPr>
          <w:instrText xml:space="preserve"> PAGEREF _Toc223963944 \h </w:instrText>
        </w:r>
        <w:r w:rsidR="008C0A82">
          <w:rPr>
            <w:noProof/>
            <w:webHidden/>
          </w:rPr>
        </w:r>
        <w:r w:rsidR="008C0A82">
          <w:rPr>
            <w:noProof/>
            <w:webHidden/>
          </w:rPr>
          <w:fldChar w:fldCharType="separate"/>
        </w:r>
        <w:r w:rsidR="008C0A82">
          <w:rPr>
            <w:noProof/>
            <w:webHidden/>
          </w:rPr>
          <w:t>3</w:t>
        </w:r>
        <w:r w:rsidR="008C0A82">
          <w:rPr>
            <w:noProof/>
            <w:webHidden/>
          </w:rPr>
          <w:fldChar w:fldCharType="end"/>
        </w:r>
      </w:hyperlink>
    </w:p>
    <w:p w14:paraId="64A1D2BD" w14:textId="78A54EAC" w:rsidR="008C0A82" w:rsidRDefault="008C0A82">
      <w:pPr>
        <w:pStyle w:val="TOC1"/>
        <w:tabs>
          <w:tab w:val="right" w:leader="dot" w:pos="9350"/>
        </w:tabs>
        <w:rPr>
          <w:rFonts w:eastAsiaTheme="minorEastAsia"/>
          <w:noProof/>
          <w:kern w:val="2"/>
          <w:sz w:val="24"/>
          <w14:ligatures w14:val="standardContextual"/>
        </w:rPr>
      </w:pPr>
      <w:hyperlink w:anchor="_Toc223963945" w:history="1">
        <w:r w:rsidRPr="004A537F">
          <w:rPr>
            <w:rStyle w:val="Hyperlink"/>
            <w:noProof/>
          </w:rPr>
          <w:t>Respect and Empathy</w:t>
        </w:r>
        <w:r>
          <w:rPr>
            <w:noProof/>
            <w:webHidden/>
          </w:rPr>
          <w:tab/>
        </w:r>
        <w:r>
          <w:rPr>
            <w:noProof/>
            <w:webHidden/>
          </w:rPr>
          <w:fldChar w:fldCharType="begin"/>
        </w:r>
        <w:r>
          <w:rPr>
            <w:noProof/>
            <w:webHidden/>
          </w:rPr>
          <w:instrText xml:space="preserve"> PAGEREF _Toc223963945 \h </w:instrText>
        </w:r>
        <w:r>
          <w:rPr>
            <w:noProof/>
            <w:webHidden/>
          </w:rPr>
        </w:r>
        <w:r>
          <w:rPr>
            <w:noProof/>
            <w:webHidden/>
          </w:rPr>
          <w:fldChar w:fldCharType="separate"/>
        </w:r>
        <w:r>
          <w:rPr>
            <w:noProof/>
            <w:webHidden/>
          </w:rPr>
          <w:t>4</w:t>
        </w:r>
        <w:r>
          <w:rPr>
            <w:noProof/>
            <w:webHidden/>
          </w:rPr>
          <w:fldChar w:fldCharType="end"/>
        </w:r>
      </w:hyperlink>
    </w:p>
    <w:p w14:paraId="2F1E8FD4" w14:textId="2CFC208D" w:rsidR="008C0A82" w:rsidRDefault="008C0A82">
      <w:pPr>
        <w:pStyle w:val="TOC1"/>
        <w:tabs>
          <w:tab w:val="right" w:leader="dot" w:pos="9350"/>
        </w:tabs>
        <w:rPr>
          <w:rFonts w:eastAsiaTheme="minorEastAsia"/>
          <w:noProof/>
          <w:kern w:val="2"/>
          <w:sz w:val="24"/>
          <w14:ligatures w14:val="standardContextual"/>
        </w:rPr>
      </w:pPr>
      <w:hyperlink w:anchor="_Toc223963946" w:history="1">
        <w:r w:rsidRPr="004A537F">
          <w:rPr>
            <w:rStyle w:val="Hyperlink"/>
            <w:noProof/>
          </w:rPr>
          <w:t>Civil Rights and Disability Justice</w:t>
        </w:r>
        <w:r>
          <w:rPr>
            <w:noProof/>
            <w:webHidden/>
          </w:rPr>
          <w:tab/>
        </w:r>
        <w:r>
          <w:rPr>
            <w:noProof/>
            <w:webHidden/>
          </w:rPr>
          <w:fldChar w:fldCharType="begin"/>
        </w:r>
        <w:r>
          <w:rPr>
            <w:noProof/>
            <w:webHidden/>
          </w:rPr>
          <w:instrText xml:space="preserve"> PAGEREF _Toc223963946 \h </w:instrText>
        </w:r>
        <w:r>
          <w:rPr>
            <w:noProof/>
            <w:webHidden/>
          </w:rPr>
        </w:r>
        <w:r>
          <w:rPr>
            <w:noProof/>
            <w:webHidden/>
          </w:rPr>
          <w:fldChar w:fldCharType="separate"/>
        </w:r>
        <w:r>
          <w:rPr>
            <w:noProof/>
            <w:webHidden/>
          </w:rPr>
          <w:t>5</w:t>
        </w:r>
        <w:r>
          <w:rPr>
            <w:noProof/>
            <w:webHidden/>
          </w:rPr>
          <w:fldChar w:fldCharType="end"/>
        </w:r>
      </w:hyperlink>
    </w:p>
    <w:p w14:paraId="42807276" w14:textId="52EEB825" w:rsidR="008C0A82" w:rsidRDefault="008C0A82">
      <w:pPr>
        <w:pStyle w:val="TOC1"/>
        <w:tabs>
          <w:tab w:val="right" w:leader="dot" w:pos="9350"/>
        </w:tabs>
        <w:rPr>
          <w:rFonts w:eastAsiaTheme="minorEastAsia"/>
          <w:noProof/>
          <w:kern w:val="2"/>
          <w:sz w:val="24"/>
          <w14:ligatures w14:val="standardContextual"/>
        </w:rPr>
      </w:pPr>
      <w:hyperlink w:anchor="_Toc223963947" w:history="1">
        <w:r w:rsidRPr="004A537F">
          <w:rPr>
            <w:rStyle w:val="Hyperlink"/>
            <w:noProof/>
          </w:rPr>
          <w:t>Disability Leadership</w:t>
        </w:r>
        <w:r>
          <w:rPr>
            <w:noProof/>
            <w:webHidden/>
          </w:rPr>
          <w:tab/>
        </w:r>
        <w:r>
          <w:rPr>
            <w:noProof/>
            <w:webHidden/>
          </w:rPr>
          <w:fldChar w:fldCharType="begin"/>
        </w:r>
        <w:r>
          <w:rPr>
            <w:noProof/>
            <w:webHidden/>
          </w:rPr>
          <w:instrText xml:space="preserve"> PAGEREF _Toc223963947 \h </w:instrText>
        </w:r>
        <w:r>
          <w:rPr>
            <w:noProof/>
            <w:webHidden/>
          </w:rPr>
        </w:r>
        <w:r>
          <w:rPr>
            <w:noProof/>
            <w:webHidden/>
          </w:rPr>
          <w:fldChar w:fldCharType="separate"/>
        </w:r>
        <w:r>
          <w:rPr>
            <w:noProof/>
            <w:webHidden/>
          </w:rPr>
          <w:t>6</w:t>
        </w:r>
        <w:r>
          <w:rPr>
            <w:noProof/>
            <w:webHidden/>
          </w:rPr>
          <w:fldChar w:fldCharType="end"/>
        </w:r>
      </w:hyperlink>
    </w:p>
    <w:p w14:paraId="54B3E66B" w14:textId="5069750D" w:rsidR="008C0A82" w:rsidRDefault="008C0A82">
      <w:pPr>
        <w:pStyle w:val="TOC1"/>
        <w:tabs>
          <w:tab w:val="right" w:leader="dot" w:pos="9350"/>
        </w:tabs>
        <w:rPr>
          <w:rFonts w:eastAsiaTheme="minorEastAsia"/>
          <w:noProof/>
          <w:kern w:val="2"/>
          <w:sz w:val="24"/>
          <w14:ligatures w14:val="standardContextual"/>
        </w:rPr>
      </w:pPr>
      <w:hyperlink w:anchor="_Toc223963948" w:history="1">
        <w:r w:rsidRPr="004A537F">
          <w:rPr>
            <w:rStyle w:val="Hyperlink"/>
            <w:noProof/>
          </w:rPr>
          <w:t>Disability-Led Advocacy</w:t>
        </w:r>
        <w:r>
          <w:rPr>
            <w:noProof/>
            <w:webHidden/>
          </w:rPr>
          <w:tab/>
        </w:r>
        <w:r>
          <w:rPr>
            <w:noProof/>
            <w:webHidden/>
          </w:rPr>
          <w:fldChar w:fldCharType="begin"/>
        </w:r>
        <w:r>
          <w:rPr>
            <w:noProof/>
            <w:webHidden/>
          </w:rPr>
          <w:instrText xml:space="preserve"> PAGEREF _Toc223963948 \h </w:instrText>
        </w:r>
        <w:r>
          <w:rPr>
            <w:noProof/>
            <w:webHidden/>
          </w:rPr>
        </w:r>
        <w:r>
          <w:rPr>
            <w:noProof/>
            <w:webHidden/>
          </w:rPr>
          <w:fldChar w:fldCharType="separate"/>
        </w:r>
        <w:r>
          <w:rPr>
            <w:noProof/>
            <w:webHidden/>
          </w:rPr>
          <w:t>7</w:t>
        </w:r>
        <w:r>
          <w:rPr>
            <w:noProof/>
            <w:webHidden/>
          </w:rPr>
          <w:fldChar w:fldCharType="end"/>
        </w:r>
      </w:hyperlink>
    </w:p>
    <w:p w14:paraId="149B70A3" w14:textId="6A4BE6BE" w:rsidR="008C0A82" w:rsidRDefault="008C0A82">
      <w:pPr>
        <w:pStyle w:val="TOC1"/>
        <w:tabs>
          <w:tab w:val="right" w:leader="dot" w:pos="9350"/>
        </w:tabs>
        <w:rPr>
          <w:rFonts w:eastAsiaTheme="minorEastAsia"/>
          <w:noProof/>
          <w:kern w:val="2"/>
          <w:sz w:val="24"/>
          <w14:ligatures w14:val="standardContextual"/>
        </w:rPr>
      </w:pPr>
      <w:hyperlink w:anchor="_Toc223963949" w:history="1">
        <w:r w:rsidRPr="004A537F">
          <w:rPr>
            <w:rStyle w:val="Hyperlink"/>
            <w:noProof/>
          </w:rPr>
          <w:t>Self-Determination and Choice</w:t>
        </w:r>
        <w:r>
          <w:rPr>
            <w:noProof/>
            <w:webHidden/>
          </w:rPr>
          <w:tab/>
        </w:r>
        <w:r>
          <w:rPr>
            <w:noProof/>
            <w:webHidden/>
          </w:rPr>
          <w:fldChar w:fldCharType="begin"/>
        </w:r>
        <w:r>
          <w:rPr>
            <w:noProof/>
            <w:webHidden/>
          </w:rPr>
          <w:instrText xml:space="preserve"> PAGEREF _Toc223963949 \h </w:instrText>
        </w:r>
        <w:r>
          <w:rPr>
            <w:noProof/>
            <w:webHidden/>
          </w:rPr>
        </w:r>
        <w:r>
          <w:rPr>
            <w:noProof/>
            <w:webHidden/>
          </w:rPr>
          <w:fldChar w:fldCharType="separate"/>
        </w:r>
        <w:r>
          <w:rPr>
            <w:noProof/>
            <w:webHidden/>
          </w:rPr>
          <w:t>8</w:t>
        </w:r>
        <w:r>
          <w:rPr>
            <w:noProof/>
            <w:webHidden/>
          </w:rPr>
          <w:fldChar w:fldCharType="end"/>
        </w:r>
      </w:hyperlink>
    </w:p>
    <w:p w14:paraId="2A3CE7EC" w14:textId="364632FD" w:rsidR="008C0A82" w:rsidRDefault="008C0A82">
      <w:pPr>
        <w:pStyle w:val="TOC1"/>
        <w:tabs>
          <w:tab w:val="right" w:leader="dot" w:pos="9350"/>
        </w:tabs>
        <w:rPr>
          <w:rFonts w:eastAsiaTheme="minorEastAsia"/>
          <w:noProof/>
          <w:kern w:val="2"/>
          <w:sz w:val="24"/>
          <w14:ligatures w14:val="standardContextual"/>
        </w:rPr>
      </w:pPr>
      <w:hyperlink w:anchor="_Toc223963950" w:history="1">
        <w:r w:rsidRPr="004A537F">
          <w:rPr>
            <w:rStyle w:val="Hyperlink"/>
            <w:noProof/>
          </w:rPr>
          <w:t>Deinstitutionalization</w:t>
        </w:r>
        <w:r>
          <w:rPr>
            <w:noProof/>
            <w:webHidden/>
          </w:rPr>
          <w:tab/>
        </w:r>
        <w:r>
          <w:rPr>
            <w:noProof/>
            <w:webHidden/>
          </w:rPr>
          <w:fldChar w:fldCharType="begin"/>
        </w:r>
        <w:r>
          <w:rPr>
            <w:noProof/>
            <w:webHidden/>
          </w:rPr>
          <w:instrText xml:space="preserve"> PAGEREF _Toc223963950 \h </w:instrText>
        </w:r>
        <w:r>
          <w:rPr>
            <w:noProof/>
            <w:webHidden/>
          </w:rPr>
        </w:r>
        <w:r>
          <w:rPr>
            <w:noProof/>
            <w:webHidden/>
          </w:rPr>
          <w:fldChar w:fldCharType="separate"/>
        </w:r>
        <w:r>
          <w:rPr>
            <w:noProof/>
            <w:webHidden/>
          </w:rPr>
          <w:t>9</w:t>
        </w:r>
        <w:r>
          <w:rPr>
            <w:noProof/>
            <w:webHidden/>
          </w:rPr>
          <w:fldChar w:fldCharType="end"/>
        </w:r>
      </w:hyperlink>
    </w:p>
    <w:p w14:paraId="7D99FFE1" w14:textId="432C3514" w:rsidR="008C0A82" w:rsidRDefault="008C0A82">
      <w:pPr>
        <w:pStyle w:val="TOC1"/>
        <w:tabs>
          <w:tab w:val="right" w:leader="dot" w:pos="9350"/>
        </w:tabs>
        <w:rPr>
          <w:rFonts w:eastAsiaTheme="minorEastAsia"/>
          <w:noProof/>
          <w:kern w:val="2"/>
          <w:sz w:val="24"/>
          <w14:ligatures w14:val="standardContextual"/>
        </w:rPr>
      </w:pPr>
      <w:hyperlink w:anchor="_Toc223963951" w:history="1">
        <w:r w:rsidRPr="004A537F">
          <w:rPr>
            <w:rStyle w:val="Hyperlink"/>
            <w:noProof/>
          </w:rPr>
          <w:t>Philosophy Driven</w:t>
        </w:r>
        <w:r>
          <w:rPr>
            <w:noProof/>
            <w:webHidden/>
          </w:rPr>
          <w:tab/>
        </w:r>
        <w:r>
          <w:rPr>
            <w:noProof/>
            <w:webHidden/>
          </w:rPr>
          <w:fldChar w:fldCharType="begin"/>
        </w:r>
        <w:r>
          <w:rPr>
            <w:noProof/>
            <w:webHidden/>
          </w:rPr>
          <w:instrText xml:space="preserve"> PAGEREF _Toc223963951 \h </w:instrText>
        </w:r>
        <w:r>
          <w:rPr>
            <w:noProof/>
            <w:webHidden/>
          </w:rPr>
        </w:r>
        <w:r>
          <w:rPr>
            <w:noProof/>
            <w:webHidden/>
          </w:rPr>
          <w:fldChar w:fldCharType="separate"/>
        </w:r>
        <w:r>
          <w:rPr>
            <w:noProof/>
            <w:webHidden/>
          </w:rPr>
          <w:t>10</w:t>
        </w:r>
        <w:r>
          <w:rPr>
            <w:noProof/>
            <w:webHidden/>
          </w:rPr>
          <w:fldChar w:fldCharType="end"/>
        </w:r>
      </w:hyperlink>
    </w:p>
    <w:p w14:paraId="17FA4EF4" w14:textId="350A990D" w:rsidR="008C0A82" w:rsidRDefault="008C0A82">
      <w:pPr>
        <w:pStyle w:val="TOC1"/>
        <w:tabs>
          <w:tab w:val="right" w:leader="dot" w:pos="9350"/>
        </w:tabs>
        <w:rPr>
          <w:rFonts w:eastAsiaTheme="minorEastAsia"/>
          <w:noProof/>
          <w:kern w:val="2"/>
          <w:sz w:val="24"/>
          <w14:ligatures w14:val="standardContextual"/>
        </w:rPr>
      </w:pPr>
      <w:hyperlink w:anchor="_Toc223963952" w:history="1">
        <w:r w:rsidRPr="004A537F">
          <w:rPr>
            <w:rStyle w:val="Hyperlink"/>
            <w:noProof/>
          </w:rPr>
          <w:t>Self-Reflection</w:t>
        </w:r>
        <w:r>
          <w:rPr>
            <w:noProof/>
            <w:webHidden/>
          </w:rPr>
          <w:tab/>
        </w:r>
        <w:r>
          <w:rPr>
            <w:noProof/>
            <w:webHidden/>
          </w:rPr>
          <w:fldChar w:fldCharType="begin"/>
        </w:r>
        <w:r>
          <w:rPr>
            <w:noProof/>
            <w:webHidden/>
          </w:rPr>
          <w:instrText xml:space="preserve"> PAGEREF _Toc223963952 \h </w:instrText>
        </w:r>
        <w:r>
          <w:rPr>
            <w:noProof/>
            <w:webHidden/>
          </w:rPr>
        </w:r>
        <w:r>
          <w:rPr>
            <w:noProof/>
            <w:webHidden/>
          </w:rPr>
          <w:fldChar w:fldCharType="separate"/>
        </w:r>
        <w:r>
          <w:rPr>
            <w:noProof/>
            <w:webHidden/>
          </w:rPr>
          <w:t>11</w:t>
        </w:r>
        <w:r>
          <w:rPr>
            <w:noProof/>
            <w:webHidden/>
          </w:rPr>
          <w:fldChar w:fldCharType="end"/>
        </w:r>
      </w:hyperlink>
    </w:p>
    <w:p w14:paraId="64DDF6CF" w14:textId="78B3B5FD" w:rsidR="00A667BE" w:rsidRPr="00A667BE" w:rsidRDefault="00A667BE" w:rsidP="00A667BE">
      <w:r>
        <w:fldChar w:fldCharType="end"/>
      </w:r>
    </w:p>
    <w:p w14:paraId="41ABAC59" w14:textId="77777777" w:rsidR="00D47B6C" w:rsidRDefault="00D47B6C">
      <w:pPr>
        <w:spacing w:before="0" w:after="120"/>
        <w:ind w:left="1080" w:hanging="360"/>
      </w:pPr>
      <w:r>
        <w:br w:type="page"/>
      </w:r>
    </w:p>
    <w:p w14:paraId="03C6D189" w14:textId="77777777" w:rsidR="009064A2" w:rsidRDefault="009064A2" w:rsidP="004B7A35">
      <w:pPr>
        <w:pStyle w:val="Heading1"/>
        <w:sectPr w:rsidR="009064A2" w:rsidSect="00D47B6C">
          <w:pgSz w:w="12240" w:h="15840" w:code="1"/>
          <w:pgMar w:top="1440" w:right="1440" w:bottom="1440" w:left="1440" w:header="720" w:footer="720" w:gutter="0"/>
          <w:cols w:space="720"/>
          <w:docGrid w:linePitch="360"/>
        </w:sectPr>
      </w:pPr>
    </w:p>
    <w:p w14:paraId="7818506E" w14:textId="4AE78646" w:rsidR="00D47B6C" w:rsidRPr="00A667BE" w:rsidRDefault="009064A2" w:rsidP="00A667BE">
      <w:pPr>
        <w:pStyle w:val="Heading1"/>
        <w:rPr>
          <w:sz w:val="40"/>
          <w:szCs w:val="36"/>
        </w:rPr>
      </w:pPr>
      <w:bookmarkStart w:id="1" w:name="_Toc223963944"/>
      <w:r w:rsidRPr="00A667BE">
        <w:rPr>
          <w:sz w:val="40"/>
          <w:szCs w:val="36"/>
        </w:rPr>
        <w:lastRenderedPageBreak/>
        <w:t>Core IL Philosophy Awareness</w:t>
      </w:r>
      <w:bookmarkEnd w:id="1"/>
    </w:p>
    <w:p w14:paraId="3586C5E6" w14:textId="7C6AB125" w:rsidR="009064A2" w:rsidRPr="00DC428C" w:rsidRDefault="009064A2" w:rsidP="009064A2">
      <w:pPr>
        <w:jc w:val="center"/>
        <w:rPr>
          <w:sz w:val="32"/>
          <w:szCs w:val="28"/>
        </w:rPr>
      </w:pPr>
      <w:r w:rsidRPr="00DC428C">
        <w:rPr>
          <w:sz w:val="32"/>
          <w:szCs w:val="28"/>
        </w:rPr>
        <w:t>IL is a civil rights movement, not a service model.</w:t>
      </w:r>
    </w:p>
    <w:p w14:paraId="0E62CDF1" w14:textId="21BC6943" w:rsidR="009064A2" w:rsidRPr="00DC428C" w:rsidRDefault="009064A2" w:rsidP="009064A2">
      <w:pPr>
        <w:jc w:val="center"/>
        <w:rPr>
          <w:sz w:val="32"/>
          <w:szCs w:val="28"/>
        </w:rPr>
      </w:pPr>
      <w:r w:rsidRPr="00DC428C">
        <w:rPr>
          <w:sz w:val="32"/>
          <w:szCs w:val="28"/>
        </w:rPr>
        <w:t>People with disabilities are experts in their own lives.</w:t>
      </w:r>
    </w:p>
    <w:p w14:paraId="7F8351AA" w14:textId="541EEF67" w:rsidR="009064A2" w:rsidRPr="00DC428C" w:rsidRDefault="009064A2" w:rsidP="009064A2">
      <w:pPr>
        <w:jc w:val="center"/>
        <w:rPr>
          <w:sz w:val="32"/>
          <w:szCs w:val="28"/>
        </w:rPr>
      </w:pPr>
      <w:r w:rsidRPr="00DC428C">
        <w:rPr>
          <w:sz w:val="32"/>
          <w:szCs w:val="28"/>
        </w:rPr>
        <w:t>IL values autonomy, choice, access, and equity.</w:t>
      </w:r>
    </w:p>
    <w:p w14:paraId="58AC8BC3" w14:textId="669701C1" w:rsidR="009064A2" w:rsidRPr="00DC428C" w:rsidRDefault="009064A2" w:rsidP="009064A2">
      <w:pPr>
        <w:jc w:val="center"/>
        <w:rPr>
          <w:sz w:val="32"/>
          <w:szCs w:val="28"/>
        </w:rPr>
      </w:pPr>
      <w:r w:rsidRPr="00DC428C">
        <w:rPr>
          <w:sz w:val="32"/>
          <w:szCs w:val="28"/>
        </w:rPr>
        <w:t xml:space="preserve">IL </w:t>
      </w:r>
      <w:r w:rsidR="00DC428C">
        <w:rPr>
          <w:sz w:val="32"/>
          <w:szCs w:val="28"/>
        </w:rPr>
        <w:t>requires a</w:t>
      </w:r>
      <w:r w:rsidRPr="00DC428C">
        <w:rPr>
          <w:sz w:val="32"/>
          <w:szCs w:val="28"/>
        </w:rPr>
        <w:t xml:space="preserve"> lifetime commitment to disability rights and justice.</w:t>
      </w:r>
    </w:p>
    <w:p w14:paraId="179478D1" w14:textId="77777777" w:rsidR="009064A2" w:rsidRDefault="009064A2">
      <w:pPr>
        <w:spacing w:before="0" w:after="120"/>
        <w:ind w:left="1080" w:hanging="360"/>
      </w:pPr>
      <w:r>
        <w:br w:type="page"/>
      </w:r>
    </w:p>
    <w:p w14:paraId="11DAAFE6" w14:textId="77777777" w:rsidR="004B7A35" w:rsidRDefault="004B7A35" w:rsidP="009064A2">
      <w:pPr>
        <w:jc w:val="center"/>
        <w:sectPr w:rsidR="004B7A35" w:rsidSect="009064A2">
          <w:pgSz w:w="12240" w:h="15840" w:code="1"/>
          <w:pgMar w:top="1440" w:right="1440" w:bottom="1440" w:left="1440" w:header="720" w:footer="720" w:gutter="0"/>
          <w:cols w:space="720"/>
          <w:vAlign w:val="center"/>
          <w:docGrid w:linePitch="360"/>
        </w:sectPr>
      </w:pPr>
    </w:p>
    <w:p w14:paraId="14DE78B7" w14:textId="76885962" w:rsidR="009064A2" w:rsidRDefault="004B7A35" w:rsidP="004B7A35">
      <w:pPr>
        <w:pStyle w:val="Heading1"/>
      </w:pPr>
      <w:bookmarkStart w:id="2" w:name="_Toc223963945"/>
      <w:r>
        <w:lastRenderedPageBreak/>
        <w:t>Respect and Empathy</w:t>
      </w:r>
      <w:bookmarkEnd w:id="2"/>
    </w:p>
    <w:p w14:paraId="2F0046BA" w14:textId="72946BE2" w:rsidR="004B7A35" w:rsidRDefault="004B7A35" w:rsidP="004B7A35">
      <w:r w:rsidRPr="004B7A35">
        <w:t>As the only federally mandated movement that is disability-led and cross-disability, we understand the shared struggles in the fight for equity. Therefore, we treat one another with empathy, understanding, and respect. We work to strengthen unity within the disability community and honor the many different experiences and perspectives that people bring.</w:t>
      </w:r>
    </w:p>
    <w:p w14:paraId="7D4685AB" w14:textId="3B6C1E29" w:rsidR="004B7A35" w:rsidRPr="004B7A35" w:rsidRDefault="004B7A35" w:rsidP="004B7A35">
      <w:pPr>
        <w:pStyle w:val="Heading3"/>
      </w:pPr>
      <w:r w:rsidRPr="004B7A35">
        <w:t>Key Points:</w:t>
      </w:r>
    </w:p>
    <w:p w14:paraId="3E8BCCD0" w14:textId="0A1B3EE8" w:rsidR="004B7A35" w:rsidRDefault="004B7A35" w:rsidP="004B7A35">
      <w:pPr>
        <w:pStyle w:val="ListParagraph"/>
      </w:pPr>
      <w:r>
        <w:t>Demonstrates empathy and understanding toward peers and community members.</w:t>
      </w:r>
    </w:p>
    <w:p w14:paraId="143D0F46" w14:textId="54BEADD6" w:rsidR="004B7A35" w:rsidRDefault="004B7A35" w:rsidP="004B7A35">
      <w:pPr>
        <w:pStyle w:val="ListParagraph"/>
      </w:pPr>
      <w:r>
        <w:t>Supports unity within the disability community.</w:t>
      </w:r>
    </w:p>
    <w:p w14:paraId="1F28CDD5" w14:textId="4A6AD801" w:rsidR="004B7A35" w:rsidRDefault="004B7A35" w:rsidP="004B7A35">
      <w:pPr>
        <w:pStyle w:val="ListParagraph"/>
      </w:pPr>
      <w:r>
        <w:t>Values diverse experiences and perspectives.</w:t>
      </w:r>
    </w:p>
    <w:p w14:paraId="0D93F831" w14:textId="2E0CB3A2" w:rsidR="004B7A35" w:rsidRPr="004B7A35" w:rsidRDefault="004B7A35" w:rsidP="00DC428C">
      <w:pPr>
        <w:pStyle w:val="Heading3"/>
        <w:spacing w:before="480"/>
      </w:pPr>
      <w:r w:rsidRPr="004B7A35">
        <w:t>Discussion Prompts:</w:t>
      </w:r>
    </w:p>
    <w:p w14:paraId="4737C887" w14:textId="77777777" w:rsidR="004B7A35" w:rsidRPr="004B7A35" w:rsidRDefault="004B7A35" w:rsidP="004B7A35">
      <w:pPr>
        <w:pStyle w:val="ListParagraph"/>
      </w:pPr>
      <w:r w:rsidRPr="004B7A35">
        <w:t>How can we help create a welcoming and respectful environment within the Council?</w:t>
      </w:r>
    </w:p>
    <w:p w14:paraId="4214C6B3" w14:textId="04A7BE10" w:rsidR="004B7A35" w:rsidRDefault="004B7A35" w:rsidP="004B7A35">
      <w:pPr>
        <w:pStyle w:val="ListParagraph"/>
      </w:pPr>
      <w:r w:rsidRPr="004B7A35">
        <w:t>How can we support lifting all voices, including those less often heard?</w:t>
      </w:r>
    </w:p>
    <w:p w14:paraId="323320DD" w14:textId="77777777" w:rsidR="004B7A35" w:rsidRDefault="004B7A35">
      <w:pPr>
        <w:spacing w:before="0" w:after="120"/>
        <w:ind w:left="1080" w:hanging="360"/>
      </w:pPr>
      <w:r>
        <w:br w:type="page"/>
      </w:r>
    </w:p>
    <w:p w14:paraId="60C51AF3" w14:textId="50957DFB" w:rsidR="004B7A35" w:rsidRDefault="004B7A35" w:rsidP="004B7A35">
      <w:pPr>
        <w:pStyle w:val="Heading1"/>
      </w:pPr>
      <w:bookmarkStart w:id="3" w:name="_Toc223963946"/>
      <w:r>
        <w:lastRenderedPageBreak/>
        <w:t>Civil Rights and Disability Justice</w:t>
      </w:r>
      <w:bookmarkEnd w:id="3"/>
    </w:p>
    <w:p w14:paraId="6CCCF361" w14:textId="3B23E9FA" w:rsidR="004B7A35" w:rsidRDefault="004B7A35" w:rsidP="004B7A35">
      <w:r w:rsidRPr="004B7A35">
        <w:t xml:space="preserve">The disability community includes </w:t>
      </w:r>
      <w:proofErr w:type="gramStart"/>
      <w:r w:rsidRPr="004B7A35">
        <w:t>many different kinds of</w:t>
      </w:r>
      <w:proofErr w:type="gramEnd"/>
      <w:r w:rsidRPr="004B7A35">
        <w:t xml:space="preserve"> people, and some face unfair treatment not only because of their disability but also because of other parts of their identity, such as race or gender identity. We understand that disability rights are connected to other civil rights. Because of this, we commit to building diversity, fairness, and access in every part of Independent Living—our leadership, policies, programs, staff, and decision-making. We work to ensure our practices include and welcome people from diverse cultural backgrounds and individuals with all types of disabilities</w:t>
      </w:r>
      <w:r>
        <w:t>.</w:t>
      </w:r>
    </w:p>
    <w:p w14:paraId="3A3CCBD5" w14:textId="17667E6B" w:rsidR="004B7A35" w:rsidRDefault="004B7A35" w:rsidP="004B7A35">
      <w:pPr>
        <w:pStyle w:val="Heading3"/>
      </w:pPr>
      <w:r>
        <w:t>Key Points:</w:t>
      </w:r>
    </w:p>
    <w:p w14:paraId="52E969FF" w14:textId="77777777" w:rsidR="004B7A35" w:rsidRPr="004B7A35" w:rsidRDefault="004B7A35" w:rsidP="004B7A35">
      <w:pPr>
        <w:pStyle w:val="ListParagraph"/>
      </w:pPr>
      <w:r w:rsidRPr="004B7A35">
        <w:t>Expresses commitment to equity and justice for people with disabilities.</w:t>
      </w:r>
    </w:p>
    <w:p w14:paraId="5F944210" w14:textId="77777777" w:rsidR="004B7A35" w:rsidRPr="004B7A35" w:rsidRDefault="004B7A35" w:rsidP="004B7A35">
      <w:pPr>
        <w:pStyle w:val="ListParagraph"/>
      </w:pPr>
      <w:r w:rsidRPr="004B7A35">
        <w:t>Understands intersectionality and its relevance to disability rights.</w:t>
      </w:r>
    </w:p>
    <w:p w14:paraId="55B74544" w14:textId="77777777" w:rsidR="004B7A35" w:rsidRPr="004B7A35" w:rsidRDefault="004B7A35" w:rsidP="004B7A35">
      <w:pPr>
        <w:pStyle w:val="ListParagraph"/>
      </w:pPr>
      <w:r w:rsidRPr="004B7A35">
        <w:t>Fully support accessible policies and programs for everyone.</w:t>
      </w:r>
    </w:p>
    <w:p w14:paraId="72E9194B" w14:textId="77777777" w:rsidR="004B7A35" w:rsidRPr="004B7A35" w:rsidRDefault="004B7A35" w:rsidP="004B7A35">
      <w:pPr>
        <w:pStyle w:val="ListParagraph"/>
      </w:pPr>
      <w:r w:rsidRPr="004B7A35">
        <w:t>Recognizes disability rights as civil rights.</w:t>
      </w:r>
    </w:p>
    <w:p w14:paraId="737C390B" w14:textId="77777777" w:rsidR="004B7A35" w:rsidRPr="004B7A35" w:rsidRDefault="004B7A35" w:rsidP="004B7A35">
      <w:pPr>
        <w:pStyle w:val="ListParagraph"/>
      </w:pPr>
      <w:r w:rsidRPr="004B7A35">
        <w:t xml:space="preserve">Recognize there is </w:t>
      </w:r>
      <w:r w:rsidRPr="004B7A35">
        <w:rPr>
          <w:u w:val="single"/>
        </w:rPr>
        <w:t>no</w:t>
      </w:r>
      <w:r w:rsidRPr="004B7A35">
        <w:t xml:space="preserve"> place for disability hierarchy. </w:t>
      </w:r>
    </w:p>
    <w:p w14:paraId="7FA56349" w14:textId="77777777" w:rsidR="004B7A35" w:rsidRDefault="004B7A35" w:rsidP="004B7A35">
      <w:pPr>
        <w:pStyle w:val="ListParagraph"/>
      </w:pPr>
      <w:r w:rsidRPr="004B7A35">
        <w:t>Disability Rights creates a pathway to disability justice.</w:t>
      </w:r>
    </w:p>
    <w:p w14:paraId="01E4B70D" w14:textId="75170EF2" w:rsidR="004B7A35" w:rsidRDefault="004B7A35" w:rsidP="00DC428C">
      <w:pPr>
        <w:pStyle w:val="Heading3"/>
        <w:spacing w:before="480"/>
      </w:pPr>
      <w:r>
        <w:t>Discussion Prompts:</w:t>
      </w:r>
    </w:p>
    <w:p w14:paraId="6AD27A81" w14:textId="77777777" w:rsidR="004B7A35" w:rsidRPr="004B7A35" w:rsidRDefault="004B7A35" w:rsidP="004B7A35">
      <w:pPr>
        <w:pStyle w:val="ListParagraph"/>
      </w:pPr>
      <w:r w:rsidRPr="004B7A35">
        <w:t>Can you share an example of how our SILC can support disability justice in our work or community?</w:t>
      </w:r>
    </w:p>
    <w:p w14:paraId="27B28487" w14:textId="77777777" w:rsidR="004B7A35" w:rsidRPr="004B7A35" w:rsidRDefault="004B7A35" w:rsidP="004B7A35">
      <w:pPr>
        <w:pStyle w:val="ListParagraph"/>
      </w:pPr>
      <w:r w:rsidRPr="004B7A35">
        <w:t>How do you view the connection between disability rights and broader civil rights movements?</w:t>
      </w:r>
    </w:p>
    <w:p w14:paraId="0692E49F" w14:textId="58AE4CAA" w:rsidR="004B7A35" w:rsidRDefault="004B7A35" w:rsidP="004B7A35">
      <w:pPr>
        <w:pStyle w:val="ListParagraph"/>
      </w:pPr>
      <w:r w:rsidRPr="004B7A35">
        <w:t>Does our council’s membership, policies, procedures, and the SPIL reflect our commitment to disability justice and civil rights?</w:t>
      </w:r>
    </w:p>
    <w:p w14:paraId="31BFE8B4" w14:textId="77777777" w:rsidR="004B7A35" w:rsidRDefault="004B7A35">
      <w:pPr>
        <w:spacing w:before="0" w:after="120"/>
        <w:ind w:left="1080" w:hanging="360"/>
      </w:pPr>
      <w:r>
        <w:br w:type="page"/>
      </w:r>
    </w:p>
    <w:p w14:paraId="3BE48A76" w14:textId="20CA468F" w:rsidR="004B7A35" w:rsidRDefault="004B7A35" w:rsidP="004B7A35">
      <w:pPr>
        <w:pStyle w:val="Heading1"/>
      </w:pPr>
      <w:bookmarkStart w:id="4" w:name="_Toc223963947"/>
      <w:r>
        <w:lastRenderedPageBreak/>
        <w:t>Disability Leadership</w:t>
      </w:r>
      <w:bookmarkEnd w:id="4"/>
    </w:p>
    <w:p w14:paraId="2540DD4C" w14:textId="17C0CBF7" w:rsidR="004B7A35" w:rsidRPr="004B7A35" w:rsidRDefault="004B7A35" w:rsidP="004B7A35">
      <w:r w:rsidRPr="004B7A35">
        <w:t>Leadership for independent living must be vested in individuals with disabilities (not non-disabled family members, service providers, or other community-adjacent representatives). We commit to being disability-led, informed, and operated.</w:t>
      </w:r>
    </w:p>
    <w:p w14:paraId="58B6B9F0" w14:textId="2A2BD8B9" w:rsidR="004B7A35" w:rsidRDefault="004B7A35" w:rsidP="004B7A35">
      <w:pPr>
        <w:pStyle w:val="Heading3"/>
      </w:pPr>
      <w:r>
        <w:t>Key Points:</w:t>
      </w:r>
    </w:p>
    <w:p w14:paraId="12DD4F9A" w14:textId="77777777" w:rsidR="004B7A35" w:rsidRPr="004B7A35" w:rsidRDefault="004B7A35" w:rsidP="004B7A35">
      <w:pPr>
        <w:pStyle w:val="ListParagraph"/>
      </w:pPr>
      <w:r w:rsidRPr="004B7A35">
        <w:t xml:space="preserve">Affirms that IL leadership </w:t>
      </w:r>
      <w:r w:rsidRPr="004B7A35">
        <w:rPr>
          <w:u w:val="single"/>
        </w:rPr>
        <w:t>must be disability-led</w:t>
      </w:r>
      <w:r w:rsidRPr="004B7A35">
        <w:t>.</w:t>
      </w:r>
    </w:p>
    <w:p w14:paraId="4F437061" w14:textId="77777777" w:rsidR="004B7A35" w:rsidRPr="004B7A35" w:rsidRDefault="004B7A35" w:rsidP="004B7A35">
      <w:pPr>
        <w:pStyle w:val="ListParagraph"/>
      </w:pPr>
      <w:r w:rsidRPr="004B7A35">
        <w:t xml:space="preserve">Supports maintaining </w:t>
      </w:r>
      <w:proofErr w:type="gramStart"/>
      <w:r w:rsidRPr="004B7A35">
        <w:t>a majority of</w:t>
      </w:r>
      <w:proofErr w:type="gramEnd"/>
      <w:r w:rsidRPr="004B7A35">
        <w:t xml:space="preserve"> disabled individuals in governance roles. We commit to filling the executive director and board president positions with individuals who proudly identify as having a disability.</w:t>
      </w:r>
    </w:p>
    <w:p w14:paraId="693B243C" w14:textId="77777777" w:rsidR="004B7A35" w:rsidRPr="004B7A35" w:rsidRDefault="004B7A35" w:rsidP="004B7A35">
      <w:pPr>
        <w:pStyle w:val="ListParagraph"/>
      </w:pPr>
      <w:r w:rsidRPr="004B7A35">
        <w:t>Understands why leadership by non-disabled individuals can undermine IL values.</w:t>
      </w:r>
    </w:p>
    <w:p w14:paraId="1EF05AA6" w14:textId="0FB7D1DE" w:rsidR="004B7A35" w:rsidRDefault="004B7A35" w:rsidP="00DC428C">
      <w:pPr>
        <w:pStyle w:val="Heading3"/>
        <w:spacing w:before="480"/>
      </w:pPr>
      <w:r>
        <w:t>Discussion Prompts:</w:t>
      </w:r>
    </w:p>
    <w:p w14:paraId="689B4D19" w14:textId="77777777" w:rsidR="004B7A35" w:rsidRPr="004B7A35" w:rsidRDefault="004B7A35" w:rsidP="004B7A35">
      <w:pPr>
        <w:pStyle w:val="ListParagraph"/>
      </w:pPr>
      <w:r w:rsidRPr="004B7A35">
        <w:t>Why is it important that IL spaces are led by people with disabilities?</w:t>
      </w:r>
    </w:p>
    <w:p w14:paraId="28E9B165" w14:textId="77777777" w:rsidR="004B7A35" w:rsidRPr="004B7A35" w:rsidRDefault="004B7A35" w:rsidP="004B7A35">
      <w:pPr>
        <w:pStyle w:val="ListParagraph"/>
      </w:pPr>
      <w:r w:rsidRPr="004B7A35">
        <w:t>What constitutes a significant disability? Who decides?</w:t>
      </w:r>
    </w:p>
    <w:p w14:paraId="3CB12072" w14:textId="77777777" w:rsidR="00DC428C" w:rsidRDefault="004B7A35" w:rsidP="00DC428C">
      <w:pPr>
        <w:pStyle w:val="ListParagraph"/>
      </w:pPr>
      <w:r w:rsidRPr="004B7A35">
        <w:t>How do you promote or support disability leadership in groups you are part of?</w:t>
      </w:r>
    </w:p>
    <w:p w14:paraId="2F95FFA5" w14:textId="77777777" w:rsidR="00DC428C" w:rsidRDefault="00DC428C">
      <w:pPr>
        <w:spacing w:before="0" w:after="120"/>
        <w:ind w:left="1080" w:hanging="360"/>
      </w:pPr>
      <w:r>
        <w:br w:type="page"/>
      </w:r>
    </w:p>
    <w:p w14:paraId="00C9DAE6" w14:textId="6E86A98A" w:rsidR="00DC428C" w:rsidRDefault="00DC428C" w:rsidP="00DC428C">
      <w:pPr>
        <w:pStyle w:val="Heading1"/>
      </w:pPr>
      <w:bookmarkStart w:id="5" w:name="_Toc223963948"/>
      <w:r>
        <w:lastRenderedPageBreak/>
        <w:t>Disability-Led Advocacy</w:t>
      </w:r>
      <w:bookmarkEnd w:id="5"/>
    </w:p>
    <w:p w14:paraId="3E05EEDF" w14:textId="62AACD09" w:rsidR="00DC428C" w:rsidRPr="00DC428C" w:rsidRDefault="00DC428C" w:rsidP="00DC428C">
      <w:r w:rsidRPr="00DC428C">
        <w:t>We support advocacy led by people with disabilities. We believe that outside groups or systems should not speak for disabled people or make decisions without disability community representation. We commit to working together to uplift grassroots efforts and community-driven advocacy that reflects lived experiences and priorities of people with disabilities.</w:t>
      </w:r>
    </w:p>
    <w:p w14:paraId="4AE9BAA4" w14:textId="631391B6" w:rsidR="004B7A35" w:rsidRDefault="004B7A35" w:rsidP="004B7A35">
      <w:pPr>
        <w:pStyle w:val="Heading3"/>
      </w:pPr>
      <w:r>
        <w:t>Key Points:</w:t>
      </w:r>
    </w:p>
    <w:p w14:paraId="7DDE9A0C" w14:textId="77777777" w:rsidR="00DC428C" w:rsidRPr="00DC428C" w:rsidRDefault="00DC428C" w:rsidP="00DC428C">
      <w:pPr>
        <w:pStyle w:val="ListParagraph"/>
      </w:pPr>
      <w:r w:rsidRPr="00DC428C">
        <w:t>Supports advocacy led by people with disabilities.</w:t>
      </w:r>
    </w:p>
    <w:p w14:paraId="5FC8AA2E" w14:textId="77777777" w:rsidR="00DC428C" w:rsidRPr="00DC428C" w:rsidRDefault="00DC428C" w:rsidP="00DC428C">
      <w:pPr>
        <w:pStyle w:val="ListParagraph"/>
      </w:pPr>
      <w:r w:rsidRPr="00DC428C">
        <w:t xml:space="preserve">Understands that external systems should not speak on behalf of people with disabilities. </w:t>
      </w:r>
    </w:p>
    <w:p w14:paraId="30358F3D" w14:textId="77777777" w:rsidR="00DC428C" w:rsidRPr="00DC428C" w:rsidRDefault="00DC428C" w:rsidP="00DC428C">
      <w:pPr>
        <w:pStyle w:val="ListParagraph"/>
      </w:pPr>
      <w:r w:rsidRPr="00DC428C">
        <w:t>Our interdependence with the community is guided by us. The voices of people with disabilities must be prioritized and amplified. We appreciate and value families and allies while also recognizing that their experience is not the same as ours.</w:t>
      </w:r>
    </w:p>
    <w:p w14:paraId="11C4D98D" w14:textId="77777777" w:rsidR="00DC428C" w:rsidRPr="00DC428C" w:rsidRDefault="00DC428C" w:rsidP="00DC428C">
      <w:pPr>
        <w:pStyle w:val="ListParagraph"/>
      </w:pPr>
      <w:r w:rsidRPr="00DC428C">
        <w:t>Encourages grassroots and consumer-driven advocacy.</w:t>
      </w:r>
    </w:p>
    <w:p w14:paraId="03A9F262" w14:textId="77777777" w:rsidR="004B7A35" w:rsidRDefault="004B7A35" w:rsidP="00DC428C">
      <w:pPr>
        <w:pStyle w:val="Heading3"/>
        <w:spacing w:before="480"/>
      </w:pPr>
      <w:r>
        <w:t>Discussion Prompts:</w:t>
      </w:r>
    </w:p>
    <w:p w14:paraId="28377AD4" w14:textId="28DEE066" w:rsidR="00DC428C" w:rsidRDefault="00DC428C" w:rsidP="00DC428C">
      <w:pPr>
        <w:pStyle w:val="ListParagraph"/>
      </w:pPr>
      <w:r w:rsidRPr="00DC428C">
        <w:t>How can we (SILC) ensure that the voices of disabled advocates are centered in decision-making spaces?</w:t>
      </w:r>
    </w:p>
    <w:p w14:paraId="09537735" w14:textId="77777777" w:rsidR="00DC428C" w:rsidRDefault="00DC428C">
      <w:pPr>
        <w:spacing w:before="0" w:after="120"/>
        <w:ind w:left="1080" w:hanging="360"/>
      </w:pPr>
      <w:r>
        <w:br w:type="page"/>
      </w:r>
    </w:p>
    <w:p w14:paraId="5F4FD271" w14:textId="2E673C22" w:rsidR="00DC428C" w:rsidRDefault="00DC428C" w:rsidP="00DC428C">
      <w:pPr>
        <w:pStyle w:val="Heading1"/>
      </w:pPr>
      <w:bookmarkStart w:id="6" w:name="_Toc223963949"/>
      <w:r>
        <w:lastRenderedPageBreak/>
        <w:t>Self-Determination and Choice</w:t>
      </w:r>
      <w:bookmarkEnd w:id="6"/>
    </w:p>
    <w:p w14:paraId="41D273D0" w14:textId="2BF49F2A" w:rsidR="00DC428C" w:rsidRPr="00DC428C" w:rsidRDefault="00DC428C" w:rsidP="00DC428C">
      <w:r w:rsidRPr="00DC428C">
        <w:t>We believe that people with disabilities know what is best for their own lives. We support the social model of disability, which says that society—not the individual—is responsible for removing barriers so people with disabilities can make decisions and live the way they choose. We reject the medical model, which has often separated, limited, and harmed disabled people.</w:t>
      </w:r>
    </w:p>
    <w:p w14:paraId="035D4D6A" w14:textId="3EFBDCBB" w:rsidR="004B7A35" w:rsidRDefault="004B7A35" w:rsidP="004B7A35">
      <w:pPr>
        <w:pStyle w:val="Heading3"/>
      </w:pPr>
      <w:r>
        <w:t>Key Points:</w:t>
      </w:r>
    </w:p>
    <w:p w14:paraId="308293CA" w14:textId="77777777" w:rsidR="00DC428C" w:rsidRPr="00DC428C" w:rsidRDefault="00DC428C" w:rsidP="00DC428C">
      <w:pPr>
        <w:pStyle w:val="ListParagraph"/>
      </w:pPr>
      <w:r w:rsidRPr="00DC428C">
        <w:t>Understands and supports the social model of disability.</w:t>
      </w:r>
    </w:p>
    <w:p w14:paraId="1C6C8853" w14:textId="08AEB6DE" w:rsidR="00DC428C" w:rsidRPr="00DC428C" w:rsidRDefault="00DC428C" w:rsidP="00DC428C">
      <w:pPr>
        <w:pStyle w:val="ListParagraph"/>
      </w:pPr>
      <w:r w:rsidRPr="00DC428C">
        <w:t xml:space="preserve">Promote self-advocacy and dignity of risk. </w:t>
      </w:r>
    </w:p>
    <w:p w14:paraId="0AB686C3" w14:textId="77777777" w:rsidR="00DC428C" w:rsidRPr="00DC428C" w:rsidRDefault="00DC428C" w:rsidP="00DC428C">
      <w:pPr>
        <w:pStyle w:val="ListParagraph"/>
      </w:pPr>
      <w:r w:rsidRPr="00DC428C">
        <w:t>Supports full decision-making rights for people with disabilities.</w:t>
      </w:r>
    </w:p>
    <w:p w14:paraId="2D6F8000" w14:textId="77777777" w:rsidR="004B7A35" w:rsidRDefault="004B7A35" w:rsidP="00DC428C">
      <w:pPr>
        <w:pStyle w:val="Heading3"/>
        <w:spacing w:before="480"/>
      </w:pPr>
      <w:r>
        <w:t>Discussion Prompts:</w:t>
      </w:r>
    </w:p>
    <w:p w14:paraId="0A9B12D7" w14:textId="77777777" w:rsidR="00DC428C" w:rsidRPr="00DC428C" w:rsidRDefault="00DC428C" w:rsidP="00DC428C">
      <w:pPr>
        <w:pStyle w:val="ListParagraph"/>
      </w:pPr>
      <w:r w:rsidRPr="00DC428C">
        <w:t>What does self-determination mean to you in the context of Independent Living?</w:t>
      </w:r>
    </w:p>
    <w:p w14:paraId="7A2E773A" w14:textId="77777777" w:rsidR="00DC428C" w:rsidRPr="00DC428C" w:rsidRDefault="00DC428C" w:rsidP="00DC428C">
      <w:pPr>
        <w:pStyle w:val="ListParagraph"/>
      </w:pPr>
      <w:r w:rsidRPr="00DC428C">
        <w:t>How do you navigate conversations around independence and choice within systems that restrict them?</w:t>
      </w:r>
    </w:p>
    <w:p w14:paraId="5AC22850" w14:textId="77777777" w:rsidR="00DC428C" w:rsidRPr="00DC428C" w:rsidRDefault="00DC428C" w:rsidP="00DC428C"/>
    <w:p w14:paraId="6BD91DE8" w14:textId="298E4516" w:rsidR="004B7A35" w:rsidRDefault="004B7A35">
      <w:pPr>
        <w:spacing w:before="0" w:after="120"/>
        <w:ind w:left="1080" w:hanging="360"/>
        <w:rPr>
          <w:b/>
          <w:bCs/>
        </w:rPr>
      </w:pPr>
      <w:r>
        <w:br w:type="page"/>
      </w:r>
    </w:p>
    <w:p w14:paraId="5A3C6EB0" w14:textId="65226D00" w:rsidR="00DC428C" w:rsidRDefault="00DC428C" w:rsidP="00DC428C">
      <w:pPr>
        <w:pStyle w:val="Heading1"/>
      </w:pPr>
      <w:bookmarkStart w:id="7" w:name="_Toc223963950"/>
      <w:r>
        <w:lastRenderedPageBreak/>
        <w:t>Deinstitutionalization</w:t>
      </w:r>
      <w:bookmarkEnd w:id="7"/>
    </w:p>
    <w:p w14:paraId="2EF81478" w14:textId="224C5209" w:rsidR="00DC428C" w:rsidRPr="00DC428C" w:rsidRDefault="00DC428C" w:rsidP="00DC428C">
      <w:r w:rsidRPr="00DC428C">
        <w:t>We fully support people with disabilities living in their own homes and communities with the support they choose. We strongly oppose any form of institutionalization. We recognize that segregated or isolated living situations harm people by taking away freedom, independence, and connection to their community.</w:t>
      </w:r>
    </w:p>
    <w:p w14:paraId="77253DF7" w14:textId="6EE820BA" w:rsidR="004B7A35" w:rsidRDefault="004B7A35" w:rsidP="004B7A35">
      <w:pPr>
        <w:pStyle w:val="Heading3"/>
      </w:pPr>
      <w:r>
        <w:t>Key Points:</w:t>
      </w:r>
    </w:p>
    <w:p w14:paraId="5CF05CC0" w14:textId="77777777" w:rsidR="00DC428C" w:rsidRPr="00DC428C" w:rsidRDefault="00DC428C" w:rsidP="00DC428C">
      <w:pPr>
        <w:pStyle w:val="ListParagraph"/>
      </w:pPr>
      <w:r w:rsidRPr="00DC428C">
        <w:t>Fully supports community-based living for all people with disabilities.</w:t>
      </w:r>
    </w:p>
    <w:p w14:paraId="0C2308E5" w14:textId="77777777" w:rsidR="00DC428C" w:rsidRPr="00DC428C" w:rsidRDefault="00DC428C" w:rsidP="00DC428C">
      <w:pPr>
        <w:pStyle w:val="ListParagraph"/>
      </w:pPr>
      <w:r w:rsidRPr="00DC428C">
        <w:t>Opposes institutionalization in all forms.</w:t>
      </w:r>
    </w:p>
    <w:p w14:paraId="3718F62F" w14:textId="77777777" w:rsidR="00DC428C" w:rsidRPr="00DC428C" w:rsidRDefault="00DC428C" w:rsidP="00DC428C">
      <w:pPr>
        <w:pStyle w:val="ListParagraph"/>
        <w:rPr>
          <w:b/>
          <w:bCs/>
        </w:rPr>
      </w:pPr>
      <w:r w:rsidRPr="00DC428C">
        <w:t>Understands the harm caused by segregated or isolated living settings.</w:t>
      </w:r>
    </w:p>
    <w:p w14:paraId="6AC72CA1" w14:textId="65FC0E0A" w:rsidR="00DC428C" w:rsidRDefault="004B7A35" w:rsidP="00DC428C">
      <w:pPr>
        <w:pStyle w:val="Heading3"/>
        <w:spacing w:before="480"/>
      </w:pPr>
      <w:r>
        <w:t>Discussion Prompts:</w:t>
      </w:r>
    </w:p>
    <w:p w14:paraId="3F14C19F" w14:textId="2016D58D" w:rsidR="00DC428C" w:rsidRDefault="00DC428C" w:rsidP="00DC428C">
      <w:pPr>
        <w:pStyle w:val="ListParagraph"/>
      </w:pPr>
      <w:r>
        <w:t>What does true community inclusion look like to you?</w:t>
      </w:r>
    </w:p>
    <w:p w14:paraId="46EA47CA" w14:textId="77777777" w:rsidR="00DC428C" w:rsidRDefault="00DC428C" w:rsidP="00DC428C">
      <w:pPr>
        <w:pStyle w:val="ListParagraph"/>
      </w:pPr>
      <w:r>
        <w:t>How have you challenged institutional bias in your work or community?</w:t>
      </w:r>
    </w:p>
    <w:p w14:paraId="7C912B91" w14:textId="344F1C57" w:rsidR="00DC428C" w:rsidRDefault="00DC428C" w:rsidP="00DC428C">
      <w:pPr>
        <w:pStyle w:val="Heading1"/>
      </w:pPr>
      <w:r>
        <w:br w:type="page"/>
      </w:r>
      <w:bookmarkStart w:id="8" w:name="_Toc223963951"/>
      <w:r>
        <w:lastRenderedPageBreak/>
        <w:t>Philosophy Driven</w:t>
      </w:r>
      <w:bookmarkEnd w:id="8"/>
    </w:p>
    <w:p w14:paraId="6464FEF8" w14:textId="71475A24" w:rsidR="00DC428C" w:rsidRDefault="00DC428C" w:rsidP="00DC428C">
      <w:r w:rsidRPr="00DC428C">
        <w:t>We commit to staying free from conflicts of interest in Independent Living work. This means we uphold consumer choice as essential, and we actively advocate for Independent Living values in any organization that has not yet embraced them. We also commit to being open, honest, and accountable in all our work.</w:t>
      </w:r>
    </w:p>
    <w:p w14:paraId="6C70629D" w14:textId="4051BEEA" w:rsidR="00DC428C" w:rsidRDefault="00DC428C" w:rsidP="00DC428C">
      <w:pPr>
        <w:pStyle w:val="Heading3"/>
      </w:pPr>
      <w:r>
        <w:t>Key Points:</w:t>
      </w:r>
    </w:p>
    <w:p w14:paraId="370A7D29" w14:textId="3470733A" w:rsidR="00DC428C" w:rsidRDefault="00DC428C" w:rsidP="00DC428C">
      <w:pPr>
        <w:pStyle w:val="ListParagraph"/>
      </w:pPr>
      <w:r>
        <w:t>Understands what constitutes a conflict of interest in IL work.</w:t>
      </w:r>
    </w:p>
    <w:p w14:paraId="28705C1F" w14:textId="344ABB5E" w:rsidR="00DC428C" w:rsidRDefault="00DC428C" w:rsidP="00DC428C">
      <w:pPr>
        <w:pStyle w:val="ListParagraph"/>
      </w:pPr>
      <w:r>
        <w:t>Promotes IL philosophy within broader communities and organizations.</w:t>
      </w:r>
    </w:p>
    <w:p w14:paraId="52E938CF" w14:textId="77CB2D79" w:rsidR="00DC428C" w:rsidRDefault="00DC428C" w:rsidP="00DC428C">
      <w:pPr>
        <w:pStyle w:val="ListParagraph"/>
      </w:pPr>
      <w:r>
        <w:t>Commitment to transparency and accountability.</w:t>
      </w:r>
    </w:p>
    <w:p w14:paraId="62CB3590" w14:textId="4D8976BA" w:rsidR="00DC428C" w:rsidRDefault="00DC428C" w:rsidP="00DC428C">
      <w:pPr>
        <w:pStyle w:val="Heading3"/>
        <w:spacing w:before="480"/>
      </w:pPr>
      <w:r>
        <w:t>Discussion Prompts:</w:t>
      </w:r>
    </w:p>
    <w:p w14:paraId="47FAEA73" w14:textId="77777777" w:rsidR="00DC428C" w:rsidRPr="00DC428C" w:rsidRDefault="00DC428C" w:rsidP="00DC428C">
      <w:pPr>
        <w:pStyle w:val="ListParagraph"/>
      </w:pPr>
      <w:r w:rsidRPr="00DC428C">
        <w:t>How do you identify and navigate potential conflicts of interest in disability advocacy?</w:t>
      </w:r>
    </w:p>
    <w:p w14:paraId="6975A02B" w14:textId="341C7622" w:rsidR="00DC428C" w:rsidRDefault="00DC428C" w:rsidP="00DC428C">
      <w:pPr>
        <w:pStyle w:val="ListParagraph"/>
      </w:pPr>
      <w:r w:rsidRPr="00DC428C">
        <w:t>Is this reflected in our SILCs Conflict-of-Interest Statement and our operations?</w:t>
      </w:r>
    </w:p>
    <w:p w14:paraId="2CBCC03E" w14:textId="6027C963" w:rsidR="00DC428C" w:rsidRDefault="00DC428C">
      <w:pPr>
        <w:spacing w:before="0" w:after="120"/>
        <w:ind w:left="1080" w:hanging="360"/>
      </w:pPr>
      <w:r>
        <w:br w:type="page"/>
      </w:r>
    </w:p>
    <w:p w14:paraId="4AB451D6" w14:textId="77777777" w:rsidR="00A667BE" w:rsidRDefault="00A667BE" w:rsidP="00DC428C">
      <w:pPr>
        <w:pStyle w:val="Heading1"/>
        <w:rPr>
          <w:sz w:val="40"/>
          <w:szCs w:val="36"/>
        </w:rPr>
        <w:sectPr w:rsidR="00A667BE" w:rsidSect="004B7A35">
          <w:pgSz w:w="12240" w:h="15840" w:code="1"/>
          <w:pgMar w:top="1440" w:right="1440" w:bottom="1440" w:left="1440" w:header="720" w:footer="720" w:gutter="0"/>
          <w:cols w:space="720"/>
          <w:docGrid w:linePitch="360"/>
        </w:sectPr>
      </w:pPr>
    </w:p>
    <w:p w14:paraId="0FF801A4" w14:textId="77777777" w:rsidR="00A667BE" w:rsidRDefault="00A667BE" w:rsidP="00DC428C">
      <w:pPr>
        <w:pStyle w:val="Heading1"/>
        <w:rPr>
          <w:sz w:val="40"/>
          <w:szCs w:val="36"/>
        </w:rPr>
      </w:pPr>
    </w:p>
    <w:p w14:paraId="7C6EA6DB" w14:textId="77777777" w:rsidR="00A667BE" w:rsidRDefault="00A667BE" w:rsidP="00DC428C">
      <w:pPr>
        <w:pStyle w:val="Heading1"/>
        <w:rPr>
          <w:sz w:val="40"/>
          <w:szCs w:val="36"/>
        </w:rPr>
      </w:pPr>
    </w:p>
    <w:p w14:paraId="05E44659" w14:textId="77777777" w:rsidR="00A667BE" w:rsidRDefault="00A667BE" w:rsidP="00DC428C">
      <w:pPr>
        <w:pStyle w:val="Heading1"/>
        <w:rPr>
          <w:sz w:val="40"/>
          <w:szCs w:val="36"/>
        </w:rPr>
      </w:pPr>
    </w:p>
    <w:p w14:paraId="6B0A0AA9" w14:textId="77777777" w:rsidR="00A667BE" w:rsidRDefault="00A667BE" w:rsidP="00DC428C">
      <w:pPr>
        <w:pStyle w:val="Heading1"/>
        <w:rPr>
          <w:sz w:val="40"/>
          <w:szCs w:val="36"/>
        </w:rPr>
      </w:pPr>
    </w:p>
    <w:p w14:paraId="28445016" w14:textId="77777777" w:rsidR="00A667BE" w:rsidRPr="00A667BE" w:rsidRDefault="00A667BE" w:rsidP="00A667BE"/>
    <w:p w14:paraId="7165C403" w14:textId="5138BA15" w:rsidR="00DC428C" w:rsidRPr="00DC428C" w:rsidRDefault="00DC428C" w:rsidP="00DC428C">
      <w:pPr>
        <w:pStyle w:val="Heading1"/>
        <w:rPr>
          <w:sz w:val="40"/>
          <w:szCs w:val="36"/>
        </w:rPr>
      </w:pPr>
      <w:bookmarkStart w:id="9" w:name="_Toc223963952"/>
      <w:r w:rsidRPr="00DC428C">
        <w:rPr>
          <w:sz w:val="40"/>
          <w:szCs w:val="36"/>
        </w:rPr>
        <w:t>Self-Reflection</w:t>
      </w:r>
      <w:bookmarkEnd w:id="9"/>
    </w:p>
    <w:p w14:paraId="4FB55597" w14:textId="554CA371" w:rsidR="00DC428C" w:rsidRPr="00DC428C" w:rsidRDefault="00DC428C" w:rsidP="00DC428C">
      <w:pPr>
        <w:jc w:val="center"/>
        <w:rPr>
          <w:sz w:val="32"/>
          <w:szCs w:val="28"/>
        </w:rPr>
      </w:pPr>
      <w:r w:rsidRPr="00DC428C">
        <w:rPr>
          <w:sz w:val="32"/>
          <w:szCs w:val="28"/>
        </w:rPr>
        <w:t>Do I feel fully committed to Independent Living (IL) values?</w:t>
      </w:r>
    </w:p>
    <w:p w14:paraId="7AA15E2A" w14:textId="2965E73F" w:rsidR="00DC428C" w:rsidRPr="00DC428C" w:rsidRDefault="00DC428C" w:rsidP="00DC428C">
      <w:pPr>
        <w:spacing w:before="480"/>
        <w:jc w:val="center"/>
        <w:rPr>
          <w:sz w:val="32"/>
          <w:szCs w:val="28"/>
        </w:rPr>
      </w:pPr>
      <w:r w:rsidRPr="00DC428C">
        <w:rPr>
          <w:sz w:val="32"/>
          <w:szCs w:val="28"/>
        </w:rPr>
        <w:t>Do I need more information or examples about the IL philosophy and the direction we are working toward for the future?</w:t>
      </w:r>
    </w:p>
    <w:p w14:paraId="5EFACAA8" w14:textId="77777777" w:rsidR="00A667BE" w:rsidRDefault="00DC428C" w:rsidP="00DC428C">
      <w:pPr>
        <w:spacing w:before="480"/>
        <w:jc w:val="center"/>
        <w:rPr>
          <w:sz w:val="32"/>
          <w:szCs w:val="28"/>
        </w:rPr>
      </w:pPr>
      <w:r w:rsidRPr="00DC428C">
        <w:rPr>
          <w:sz w:val="32"/>
          <w:szCs w:val="28"/>
        </w:rPr>
        <w:t>Am I willing to identify areas where I can grow and further develop in my role?</w:t>
      </w:r>
    </w:p>
    <w:p w14:paraId="0F168967" w14:textId="77777777" w:rsidR="00A667BE" w:rsidRDefault="00A667BE" w:rsidP="00DC428C">
      <w:pPr>
        <w:spacing w:before="480"/>
        <w:jc w:val="center"/>
        <w:rPr>
          <w:sz w:val="32"/>
          <w:szCs w:val="28"/>
        </w:rPr>
      </w:pPr>
    </w:p>
    <w:p w14:paraId="60E466E7" w14:textId="77777777" w:rsidR="00A667BE" w:rsidRDefault="00A667BE" w:rsidP="00DC428C">
      <w:pPr>
        <w:spacing w:before="480"/>
        <w:jc w:val="center"/>
        <w:rPr>
          <w:sz w:val="32"/>
          <w:szCs w:val="28"/>
        </w:rPr>
      </w:pPr>
    </w:p>
    <w:p w14:paraId="580CA319" w14:textId="77777777" w:rsidR="00A667BE" w:rsidRDefault="00A667BE" w:rsidP="00A667BE">
      <w:pPr>
        <w:spacing w:before="0"/>
        <w:jc w:val="center"/>
        <w:rPr>
          <w:sz w:val="32"/>
          <w:szCs w:val="28"/>
        </w:rPr>
      </w:pPr>
    </w:p>
    <w:p w14:paraId="6508DDD0" w14:textId="77777777" w:rsidR="00A667BE" w:rsidRDefault="00A667BE" w:rsidP="00A667BE">
      <w:pPr>
        <w:spacing w:before="480" w:after="0"/>
        <w:jc w:val="center"/>
        <w:rPr>
          <w:b/>
          <w:bCs/>
          <w:sz w:val="32"/>
          <w:szCs w:val="28"/>
        </w:rPr>
      </w:pPr>
    </w:p>
    <w:p w14:paraId="07886AB3" w14:textId="77777777" w:rsidR="00A667BE" w:rsidRDefault="00A667BE" w:rsidP="00A667BE">
      <w:pPr>
        <w:spacing w:before="480" w:after="360"/>
        <w:jc w:val="center"/>
        <w:rPr>
          <w:b/>
          <w:bCs/>
          <w:sz w:val="32"/>
          <w:szCs w:val="28"/>
        </w:rPr>
      </w:pPr>
    </w:p>
    <w:p w14:paraId="073F52AE" w14:textId="77777777" w:rsidR="00A667BE" w:rsidRDefault="00A667BE" w:rsidP="00A667BE">
      <w:pPr>
        <w:spacing w:before="0" w:after="0"/>
        <w:jc w:val="center"/>
        <w:rPr>
          <w:b/>
          <w:bCs/>
          <w:sz w:val="32"/>
          <w:szCs w:val="28"/>
        </w:rPr>
      </w:pPr>
      <w:r>
        <w:rPr>
          <w:b/>
          <w:bCs/>
          <w:sz w:val="32"/>
          <w:szCs w:val="28"/>
        </w:rPr>
        <w:t>F</w:t>
      </w:r>
      <w:r w:rsidR="00DC428C" w:rsidRPr="00A667BE">
        <w:rPr>
          <w:b/>
          <w:bCs/>
          <w:sz w:val="32"/>
          <w:szCs w:val="28"/>
        </w:rPr>
        <w:t>or more information</w:t>
      </w:r>
      <w:r w:rsidRPr="00A667BE">
        <w:rPr>
          <w:b/>
          <w:bCs/>
          <w:sz w:val="32"/>
          <w:szCs w:val="28"/>
        </w:rPr>
        <w:t xml:space="preserve"> </w:t>
      </w:r>
      <w:r w:rsidR="00DC428C" w:rsidRPr="00A667BE">
        <w:rPr>
          <w:b/>
          <w:bCs/>
          <w:sz w:val="32"/>
          <w:szCs w:val="28"/>
        </w:rPr>
        <w:t xml:space="preserve">email </w:t>
      </w:r>
      <w:hyperlink r:id="rId11" w:history="1">
        <w:r w:rsidRPr="00A667BE">
          <w:rPr>
            <w:rStyle w:val="Hyperlink"/>
            <w:b/>
            <w:bCs/>
            <w:color w:val="215E99" w:themeColor="text2" w:themeTint="BF"/>
            <w:sz w:val="32"/>
            <w:szCs w:val="28"/>
          </w:rPr>
          <w:t>silccongressinfo@gmail.com</w:t>
        </w:r>
      </w:hyperlink>
      <w:r>
        <w:rPr>
          <w:b/>
          <w:bCs/>
          <w:sz w:val="32"/>
          <w:szCs w:val="28"/>
        </w:rPr>
        <w:t>.</w:t>
      </w:r>
    </w:p>
    <w:sectPr w:rsidR="00A667BE" w:rsidSect="00A667B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053FE" w14:textId="77777777" w:rsidR="00200ABF" w:rsidRDefault="00200ABF" w:rsidP="004B7A35">
      <w:pPr>
        <w:spacing w:before="0" w:after="0" w:line="240" w:lineRule="auto"/>
      </w:pPr>
      <w:r>
        <w:separator/>
      </w:r>
    </w:p>
  </w:endnote>
  <w:endnote w:type="continuationSeparator" w:id="0">
    <w:p w14:paraId="48BA953A" w14:textId="77777777" w:rsidR="00200ABF" w:rsidRDefault="00200ABF" w:rsidP="004B7A3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Ebrima">
    <w:panose1 w:val="02000000000000000000"/>
    <w:charset w:val="00"/>
    <w:family w:val="auto"/>
    <w:pitch w:val="variable"/>
    <w:sig w:usb0="A000005F" w:usb1="02000041" w:usb2="00000800" w:usb3="00000000" w:csb0="00000093"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55B9C" w14:textId="0A000000" w:rsidR="004B7A35" w:rsidRPr="004B7A35" w:rsidRDefault="004B7A35" w:rsidP="004B7A35">
    <w:pPr>
      <w:pStyle w:val="Footer"/>
      <w:jc w:val="center"/>
      <w:rPr>
        <w:sz w:val="24"/>
        <w:szCs w:val="22"/>
      </w:rPr>
    </w:pPr>
    <w:r w:rsidRPr="004B7A35">
      <w:rPr>
        <w:sz w:val="24"/>
        <w:szCs w:val="22"/>
      </w:rPr>
      <w:t xml:space="preserve">IL Philosophy: A Discussion Guide for Councils – Page </w:t>
    </w:r>
    <w:r w:rsidRPr="004B7A35">
      <w:rPr>
        <w:b/>
        <w:bCs/>
        <w:sz w:val="24"/>
        <w:szCs w:val="22"/>
      </w:rPr>
      <w:fldChar w:fldCharType="begin"/>
    </w:r>
    <w:r w:rsidRPr="004B7A35">
      <w:rPr>
        <w:b/>
        <w:bCs/>
        <w:sz w:val="24"/>
        <w:szCs w:val="22"/>
      </w:rPr>
      <w:instrText xml:space="preserve"> PAGE  \* Arabic  \* MERGEFORMAT </w:instrText>
    </w:r>
    <w:r w:rsidRPr="004B7A35">
      <w:rPr>
        <w:b/>
        <w:bCs/>
        <w:sz w:val="24"/>
        <w:szCs w:val="22"/>
      </w:rPr>
      <w:fldChar w:fldCharType="separate"/>
    </w:r>
    <w:r w:rsidRPr="004B7A35">
      <w:rPr>
        <w:b/>
        <w:bCs/>
        <w:noProof/>
        <w:sz w:val="24"/>
        <w:szCs w:val="22"/>
      </w:rPr>
      <w:t>1</w:t>
    </w:r>
    <w:r w:rsidRPr="004B7A35">
      <w:rPr>
        <w:b/>
        <w:bCs/>
        <w:sz w:val="24"/>
        <w:szCs w:val="22"/>
      </w:rPr>
      <w:fldChar w:fldCharType="end"/>
    </w:r>
    <w:r w:rsidRPr="004B7A35">
      <w:rPr>
        <w:sz w:val="24"/>
        <w:szCs w:val="22"/>
      </w:rPr>
      <w:t xml:space="preserve"> of </w:t>
    </w:r>
    <w:r w:rsidRPr="004B7A35">
      <w:rPr>
        <w:b/>
        <w:bCs/>
        <w:sz w:val="24"/>
        <w:szCs w:val="22"/>
      </w:rPr>
      <w:fldChar w:fldCharType="begin"/>
    </w:r>
    <w:r w:rsidRPr="004B7A35">
      <w:rPr>
        <w:b/>
        <w:bCs/>
        <w:sz w:val="24"/>
        <w:szCs w:val="22"/>
      </w:rPr>
      <w:instrText xml:space="preserve"> NUMPAGES  \* Arabic  \* MERGEFORMAT </w:instrText>
    </w:r>
    <w:r w:rsidRPr="004B7A35">
      <w:rPr>
        <w:b/>
        <w:bCs/>
        <w:sz w:val="24"/>
        <w:szCs w:val="22"/>
      </w:rPr>
      <w:fldChar w:fldCharType="separate"/>
    </w:r>
    <w:r w:rsidRPr="004B7A35">
      <w:rPr>
        <w:b/>
        <w:bCs/>
        <w:noProof/>
        <w:sz w:val="24"/>
        <w:szCs w:val="22"/>
      </w:rPr>
      <w:t>2</w:t>
    </w:r>
    <w:r w:rsidRPr="004B7A35">
      <w:rPr>
        <w:b/>
        <w:bCs/>
        <w:sz w:val="24"/>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87A4B4" w14:textId="5A7F4C20" w:rsidR="00A667BE" w:rsidRDefault="00A667BE" w:rsidP="00A667BE">
    <w:pPr>
      <w:pStyle w:val="Footer"/>
      <w:jc w:val="center"/>
    </w:pPr>
    <w:r w:rsidRPr="00A667BE">
      <w:t>March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83B67" w14:textId="77777777" w:rsidR="00200ABF" w:rsidRDefault="00200ABF" w:rsidP="004B7A35">
      <w:pPr>
        <w:spacing w:before="0" w:after="0" w:line="240" w:lineRule="auto"/>
      </w:pPr>
      <w:r>
        <w:separator/>
      </w:r>
    </w:p>
  </w:footnote>
  <w:footnote w:type="continuationSeparator" w:id="0">
    <w:p w14:paraId="14ECB0FF" w14:textId="77777777" w:rsidR="00200ABF" w:rsidRDefault="00200ABF" w:rsidP="004B7A35">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B1877"/>
    <w:multiLevelType w:val="hybridMultilevel"/>
    <w:tmpl w:val="92B251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78A6C02"/>
    <w:multiLevelType w:val="hybridMultilevel"/>
    <w:tmpl w:val="C9FA21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E1678E"/>
    <w:multiLevelType w:val="multilevel"/>
    <w:tmpl w:val="15444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1942D8"/>
    <w:multiLevelType w:val="hybridMultilevel"/>
    <w:tmpl w:val="39E2EF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125578"/>
    <w:multiLevelType w:val="multilevel"/>
    <w:tmpl w:val="57F846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BF4EAA"/>
    <w:multiLevelType w:val="multilevel"/>
    <w:tmpl w:val="1B32C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37254C"/>
    <w:multiLevelType w:val="multilevel"/>
    <w:tmpl w:val="33DC0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B72AFD"/>
    <w:multiLevelType w:val="multilevel"/>
    <w:tmpl w:val="AE208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6550BE5"/>
    <w:multiLevelType w:val="multilevel"/>
    <w:tmpl w:val="1EE00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DAF3005"/>
    <w:multiLevelType w:val="multilevel"/>
    <w:tmpl w:val="E58602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EE4F02"/>
    <w:multiLevelType w:val="multilevel"/>
    <w:tmpl w:val="BF14F83E"/>
    <w:lvl w:ilvl="0">
      <w:start w:val="1"/>
      <w:numFmt w:val="bullet"/>
      <w:lvlText w:val=""/>
      <w:lvlJc w:val="left"/>
      <w:pPr>
        <w:tabs>
          <w:tab w:val="num" w:pos="720"/>
        </w:tabs>
        <w:ind w:left="720" w:hanging="360"/>
      </w:pPr>
      <w:rPr>
        <w:rFonts w:ascii="Symbol" w:hAnsi="Symbol" w:hint="default"/>
        <w:color w:val="000000" w:themeColor="text1"/>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9B57BA6"/>
    <w:multiLevelType w:val="hybridMultilevel"/>
    <w:tmpl w:val="41D02A10"/>
    <w:lvl w:ilvl="0" w:tplc="489E511E">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02100FE"/>
    <w:multiLevelType w:val="multilevel"/>
    <w:tmpl w:val="81B6C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1374158">
    <w:abstractNumId w:val="3"/>
  </w:num>
  <w:num w:numId="2" w16cid:durableId="1073233433">
    <w:abstractNumId w:val="1"/>
  </w:num>
  <w:num w:numId="3" w16cid:durableId="467937731">
    <w:abstractNumId w:val="11"/>
  </w:num>
  <w:num w:numId="4" w16cid:durableId="94131490">
    <w:abstractNumId w:val="5"/>
  </w:num>
  <w:num w:numId="5" w16cid:durableId="278609434">
    <w:abstractNumId w:val="10"/>
  </w:num>
  <w:num w:numId="6" w16cid:durableId="782656074">
    <w:abstractNumId w:val="7"/>
  </w:num>
  <w:num w:numId="7" w16cid:durableId="354816702">
    <w:abstractNumId w:val="2"/>
  </w:num>
  <w:num w:numId="8" w16cid:durableId="1345088830">
    <w:abstractNumId w:val="8"/>
  </w:num>
  <w:num w:numId="9" w16cid:durableId="340545861">
    <w:abstractNumId w:val="0"/>
  </w:num>
  <w:num w:numId="10" w16cid:durableId="466052603">
    <w:abstractNumId w:val="9"/>
  </w:num>
  <w:num w:numId="11" w16cid:durableId="2108842432">
    <w:abstractNumId w:val="6"/>
  </w:num>
  <w:num w:numId="12" w16cid:durableId="53697022">
    <w:abstractNumId w:val="4"/>
  </w:num>
  <w:num w:numId="13" w16cid:durableId="84659535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A9"/>
    <w:rsid w:val="00156BE9"/>
    <w:rsid w:val="00200ABF"/>
    <w:rsid w:val="00213A5F"/>
    <w:rsid w:val="002655A9"/>
    <w:rsid w:val="00296DED"/>
    <w:rsid w:val="00300D97"/>
    <w:rsid w:val="003A7D6E"/>
    <w:rsid w:val="003D6667"/>
    <w:rsid w:val="00453EF8"/>
    <w:rsid w:val="004B7A35"/>
    <w:rsid w:val="006963C7"/>
    <w:rsid w:val="006D7263"/>
    <w:rsid w:val="00796E02"/>
    <w:rsid w:val="0087249B"/>
    <w:rsid w:val="008C0A82"/>
    <w:rsid w:val="009064A2"/>
    <w:rsid w:val="00953C79"/>
    <w:rsid w:val="00A51702"/>
    <w:rsid w:val="00A667BE"/>
    <w:rsid w:val="00D11665"/>
    <w:rsid w:val="00D47B6C"/>
    <w:rsid w:val="00DC428C"/>
    <w:rsid w:val="00F22F79"/>
    <w:rsid w:val="00F51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034199"/>
  <w15:chartTrackingRefBased/>
  <w15:docId w15:val="{408AEE48-81CD-4AAB-B202-CA9014627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20" w:line="276" w:lineRule="auto"/>
        <w:ind w:left="108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3C7"/>
    <w:pPr>
      <w:spacing w:before="240" w:after="160"/>
      <w:ind w:left="0" w:firstLine="0"/>
    </w:pPr>
    <w:rPr>
      <w:kern w:val="0"/>
      <w:sz w:val="28"/>
      <w:szCs w:val="24"/>
      <w14:ligatures w14:val="none"/>
    </w:rPr>
  </w:style>
  <w:style w:type="paragraph" w:styleId="Heading1">
    <w:name w:val="heading 1"/>
    <w:basedOn w:val="Normal"/>
    <w:next w:val="Normal"/>
    <w:link w:val="Heading1Char"/>
    <w:uiPriority w:val="9"/>
    <w:qFormat/>
    <w:rsid w:val="004B7A35"/>
    <w:pPr>
      <w:spacing w:after="240"/>
      <w:jc w:val="center"/>
      <w:outlineLvl w:val="0"/>
    </w:pPr>
    <w:rPr>
      <w:rFonts w:ascii="Trebuchet MS" w:hAnsi="Trebuchet MS" w:cs="Arial"/>
      <w:b/>
      <w:bCs/>
      <w:sz w:val="32"/>
      <w:szCs w:val="28"/>
    </w:rPr>
  </w:style>
  <w:style w:type="paragraph" w:styleId="Heading2">
    <w:name w:val="heading 2"/>
    <w:basedOn w:val="Normal"/>
    <w:next w:val="Normal"/>
    <w:link w:val="Heading2Char"/>
    <w:uiPriority w:val="9"/>
    <w:unhideWhenUsed/>
    <w:qFormat/>
    <w:rsid w:val="006963C7"/>
    <w:pPr>
      <w:spacing w:after="200"/>
      <w:ind w:left="-360"/>
      <w:outlineLvl w:val="1"/>
    </w:pPr>
    <w:rPr>
      <w:rFonts w:ascii="Trebuchet MS" w:hAnsi="Trebuchet MS" w:cs="Arial"/>
      <w:b/>
      <w:bCs/>
      <w:sz w:val="30"/>
      <w:szCs w:val="30"/>
    </w:rPr>
  </w:style>
  <w:style w:type="paragraph" w:styleId="Heading3">
    <w:name w:val="heading 3"/>
    <w:basedOn w:val="Normal"/>
    <w:next w:val="Normal"/>
    <w:link w:val="Heading3Char"/>
    <w:uiPriority w:val="9"/>
    <w:unhideWhenUsed/>
    <w:qFormat/>
    <w:rsid w:val="004B7A35"/>
    <w:pPr>
      <w:outlineLvl w:val="2"/>
    </w:pPr>
    <w:rPr>
      <w:b/>
      <w:bCs/>
    </w:rPr>
  </w:style>
  <w:style w:type="paragraph" w:styleId="Heading4">
    <w:name w:val="heading 4"/>
    <w:basedOn w:val="Normal"/>
    <w:next w:val="Normal"/>
    <w:link w:val="Heading4Char"/>
    <w:uiPriority w:val="9"/>
    <w:semiHidden/>
    <w:unhideWhenUsed/>
    <w:qFormat/>
    <w:rsid w:val="002655A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655A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655A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655A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655A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655A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B7A35"/>
    <w:rPr>
      <w:rFonts w:ascii="Trebuchet MS" w:hAnsi="Trebuchet MS" w:cs="Arial"/>
      <w:b/>
      <w:bCs/>
      <w:kern w:val="0"/>
      <w:sz w:val="32"/>
      <w:szCs w:val="28"/>
      <w14:ligatures w14:val="none"/>
    </w:rPr>
  </w:style>
  <w:style w:type="character" w:customStyle="1" w:styleId="Heading2Char">
    <w:name w:val="Heading 2 Char"/>
    <w:basedOn w:val="DefaultParagraphFont"/>
    <w:link w:val="Heading2"/>
    <w:uiPriority w:val="9"/>
    <w:rsid w:val="006963C7"/>
    <w:rPr>
      <w:rFonts w:ascii="Trebuchet MS" w:hAnsi="Trebuchet MS" w:cs="Arial"/>
      <w:b/>
      <w:bCs/>
      <w:kern w:val="0"/>
      <w:sz w:val="30"/>
      <w:szCs w:val="30"/>
      <w14:ligatures w14:val="none"/>
    </w:rPr>
  </w:style>
  <w:style w:type="character" w:customStyle="1" w:styleId="Heading3Char">
    <w:name w:val="Heading 3 Char"/>
    <w:basedOn w:val="DefaultParagraphFont"/>
    <w:link w:val="Heading3"/>
    <w:uiPriority w:val="9"/>
    <w:rsid w:val="004B7A35"/>
    <w:rPr>
      <w:b/>
      <w:bCs/>
      <w:kern w:val="0"/>
      <w:sz w:val="28"/>
      <w:szCs w:val="24"/>
      <w14:ligatures w14:val="none"/>
    </w:rPr>
  </w:style>
  <w:style w:type="character" w:customStyle="1" w:styleId="Heading4Char">
    <w:name w:val="Heading 4 Char"/>
    <w:basedOn w:val="DefaultParagraphFont"/>
    <w:link w:val="Heading4"/>
    <w:uiPriority w:val="9"/>
    <w:semiHidden/>
    <w:rsid w:val="002655A9"/>
    <w:rPr>
      <w:rFonts w:eastAsiaTheme="majorEastAsia" w:cstheme="majorBidi"/>
      <w:i/>
      <w:iCs/>
      <w:color w:val="0F4761" w:themeColor="accent1" w:themeShade="BF"/>
      <w:kern w:val="0"/>
      <w:sz w:val="24"/>
      <w14:ligatures w14:val="none"/>
    </w:rPr>
  </w:style>
  <w:style w:type="character" w:customStyle="1" w:styleId="Heading5Char">
    <w:name w:val="Heading 5 Char"/>
    <w:basedOn w:val="DefaultParagraphFont"/>
    <w:link w:val="Heading5"/>
    <w:uiPriority w:val="9"/>
    <w:semiHidden/>
    <w:rsid w:val="002655A9"/>
    <w:rPr>
      <w:rFonts w:eastAsiaTheme="majorEastAsia" w:cstheme="majorBidi"/>
      <w:color w:val="0F4761" w:themeColor="accent1" w:themeShade="BF"/>
      <w:kern w:val="0"/>
      <w:sz w:val="24"/>
      <w14:ligatures w14:val="none"/>
    </w:rPr>
  </w:style>
  <w:style w:type="character" w:customStyle="1" w:styleId="Heading6Char">
    <w:name w:val="Heading 6 Char"/>
    <w:basedOn w:val="DefaultParagraphFont"/>
    <w:link w:val="Heading6"/>
    <w:uiPriority w:val="9"/>
    <w:semiHidden/>
    <w:rsid w:val="002655A9"/>
    <w:rPr>
      <w:rFonts w:eastAsiaTheme="majorEastAsia" w:cstheme="majorBidi"/>
      <w:i/>
      <w:iCs/>
      <w:color w:val="595959" w:themeColor="text1" w:themeTint="A6"/>
      <w:kern w:val="0"/>
      <w:sz w:val="24"/>
      <w14:ligatures w14:val="none"/>
    </w:rPr>
  </w:style>
  <w:style w:type="character" w:customStyle="1" w:styleId="Heading7Char">
    <w:name w:val="Heading 7 Char"/>
    <w:basedOn w:val="DefaultParagraphFont"/>
    <w:link w:val="Heading7"/>
    <w:uiPriority w:val="9"/>
    <w:semiHidden/>
    <w:rsid w:val="002655A9"/>
    <w:rPr>
      <w:rFonts w:eastAsiaTheme="majorEastAsia" w:cstheme="majorBidi"/>
      <w:color w:val="595959" w:themeColor="text1" w:themeTint="A6"/>
      <w:kern w:val="0"/>
      <w:sz w:val="24"/>
      <w14:ligatures w14:val="none"/>
    </w:rPr>
  </w:style>
  <w:style w:type="character" w:customStyle="1" w:styleId="Heading8Char">
    <w:name w:val="Heading 8 Char"/>
    <w:basedOn w:val="DefaultParagraphFont"/>
    <w:link w:val="Heading8"/>
    <w:uiPriority w:val="9"/>
    <w:semiHidden/>
    <w:rsid w:val="002655A9"/>
    <w:rPr>
      <w:rFonts w:eastAsiaTheme="majorEastAsia" w:cstheme="majorBidi"/>
      <w:i/>
      <w:iCs/>
      <w:color w:val="272727" w:themeColor="text1" w:themeTint="D8"/>
      <w:kern w:val="0"/>
      <w:sz w:val="24"/>
      <w14:ligatures w14:val="none"/>
    </w:rPr>
  </w:style>
  <w:style w:type="character" w:customStyle="1" w:styleId="Heading9Char">
    <w:name w:val="Heading 9 Char"/>
    <w:basedOn w:val="DefaultParagraphFont"/>
    <w:link w:val="Heading9"/>
    <w:uiPriority w:val="9"/>
    <w:semiHidden/>
    <w:rsid w:val="002655A9"/>
    <w:rPr>
      <w:rFonts w:eastAsiaTheme="majorEastAsia" w:cstheme="majorBidi"/>
      <w:color w:val="272727" w:themeColor="text1" w:themeTint="D8"/>
      <w:kern w:val="0"/>
      <w:sz w:val="24"/>
      <w14:ligatures w14:val="none"/>
    </w:rPr>
  </w:style>
  <w:style w:type="paragraph" w:styleId="Title">
    <w:name w:val="Title"/>
    <w:basedOn w:val="Normal"/>
    <w:next w:val="Normal"/>
    <w:link w:val="TitleChar"/>
    <w:uiPriority w:val="10"/>
    <w:qFormat/>
    <w:rsid w:val="00D47B6C"/>
    <w:pPr>
      <w:spacing w:before="0" w:after="240"/>
      <w:jc w:val="center"/>
    </w:pPr>
    <w:rPr>
      <w:rFonts w:ascii="Trebuchet MS" w:hAnsi="Trebuchet MS" w:cs="Tahoma"/>
      <w:b/>
      <w:bCs/>
      <w:sz w:val="48"/>
      <w:szCs w:val="44"/>
    </w:rPr>
  </w:style>
  <w:style w:type="character" w:customStyle="1" w:styleId="TitleChar">
    <w:name w:val="Title Char"/>
    <w:basedOn w:val="DefaultParagraphFont"/>
    <w:link w:val="Title"/>
    <w:uiPriority w:val="10"/>
    <w:rsid w:val="00D47B6C"/>
    <w:rPr>
      <w:rFonts w:ascii="Trebuchet MS" w:hAnsi="Trebuchet MS" w:cs="Tahoma"/>
      <w:b/>
      <w:bCs/>
      <w:kern w:val="0"/>
      <w:sz w:val="48"/>
      <w:szCs w:val="44"/>
      <w14:ligatures w14:val="none"/>
    </w:rPr>
  </w:style>
  <w:style w:type="paragraph" w:styleId="Subtitle">
    <w:name w:val="Subtitle"/>
    <w:basedOn w:val="Normal"/>
    <w:next w:val="Normal"/>
    <w:link w:val="SubtitleChar"/>
    <w:uiPriority w:val="11"/>
    <w:qFormat/>
    <w:rsid w:val="002655A9"/>
    <w:pPr>
      <w:spacing w:after="480"/>
      <w:jc w:val="center"/>
    </w:pPr>
    <w:rPr>
      <w:rFonts w:ascii="Trebuchet MS" w:hAnsi="Trebuchet MS"/>
      <w:sz w:val="36"/>
      <w:szCs w:val="32"/>
    </w:rPr>
  </w:style>
  <w:style w:type="character" w:customStyle="1" w:styleId="SubtitleChar">
    <w:name w:val="Subtitle Char"/>
    <w:basedOn w:val="DefaultParagraphFont"/>
    <w:link w:val="Subtitle"/>
    <w:uiPriority w:val="11"/>
    <w:rsid w:val="002655A9"/>
    <w:rPr>
      <w:rFonts w:ascii="Trebuchet MS" w:hAnsi="Trebuchet MS"/>
      <w:kern w:val="0"/>
      <w:sz w:val="36"/>
      <w:szCs w:val="32"/>
      <w14:ligatures w14:val="none"/>
    </w:rPr>
  </w:style>
  <w:style w:type="paragraph" w:styleId="Quote">
    <w:name w:val="Quote"/>
    <w:basedOn w:val="Normal"/>
    <w:next w:val="Normal"/>
    <w:link w:val="QuoteChar"/>
    <w:uiPriority w:val="29"/>
    <w:qFormat/>
    <w:rsid w:val="002655A9"/>
    <w:pPr>
      <w:spacing w:before="160"/>
      <w:jc w:val="center"/>
    </w:pPr>
    <w:rPr>
      <w:i/>
      <w:iCs/>
      <w:color w:val="404040" w:themeColor="text1" w:themeTint="BF"/>
    </w:rPr>
  </w:style>
  <w:style w:type="character" w:customStyle="1" w:styleId="QuoteChar">
    <w:name w:val="Quote Char"/>
    <w:basedOn w:val="DefaultParagraphFont"/>
    <w:link w:val="Quote"/>
    <w:uiPriority w:val="29"/>
    <w:rsid w:val="002655A9"/>
    <w:rPr>
      <w:rFonts w:ascii="Ebrima" w:hAnsi="Ebrima"/>
      <w:i/>
      <w:iCs/>
      <w:color w:val="404040" w:themeColor="text1" w:themeTint="BF"/>
      <w:kern w:val="0"/>
      <w:sz w:val="24"/>
      <w14:ligatures w14:val="none"/>
    </w:rPr>
  </w:style>
  <w:style w:type="paragraph" w:styleId="ListParagraph">
    <w:name w:val="List Paragraph"/>
    <w:basedOn w:val="Normal"/>
    <w:uiPriority w:val="34"/>
    <w:qFormat/>
    <w:rsid w:val="009064A2"/>
    <w:pPr>
      <w:numPr>
        <w:numId w:val="3"/>
      </w:numPr>
      <w:spacing w:before="0" w:after="120" w:line="240" w:lineRule="auto"/>
    </w:pPr>
  </w:style>
  <w:style w:type="character" w:styleId="IntenseEmphasis">
    <w:name w:val="Intense Emphasis"/>
    <w:basedOn w:val="DefaultParagraphFont"/>
    <w:uiPriority w:val="21"/>
    <w:qFormat/>
    <w:rsid w:val="002655A9"/>
    <w:rPr>
      <w:i/>
      <w:iCs/>
      <w:color w:val="0F4761" w:themeColor="accent1" w:themeShade="BF"/>
    </w:rPr>
  </w:style>
  <w:style w:type="paragraph" w:styleId="IntenseQuote">
    <w:name w:val="Intense Quote"/>
    <w:basedOn w:val="Normal"/>
    <w:next w:val="Normal"/>
    <w:link w:val="IntenseQuoteChar"/>
    <w:uiPriority w:val="30"/>
    <w:qFormat/>
    <w:rsid w:val="002655A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655A9"/>
    <w:rPr>
      <w:rFonts w:ascii="Ebrima" w:hAnsi="Ebrima"/>
      <w:i/>
      <w:iCs/>
      <w:color w:val="0F4761" w:themeColor="accent1" w:themeShade="BF"/>
      <w:kern w:val="0"/>
      <w:sz w:val="24"/>
      <w14:ligatures w14:val="none"/>
    </w:rPr>
  </w:style>
  <w:style w:type="character" w:styleId="IntenseReference">
    <w:name w:val="Intense Reference"/>
    <w:basedOn w:val="DefaultParagraphFont"/>
    <w:uiPriority w:val="32"/>
    <w:qFormat/>
    <w:rsid w:val="002655A9"/>
    <w:rPr>
      <w:b/>
      <w:bCs/>
      <w:smallCaps/>
      <w:color w:val="0F4761" w:themeColor="accent1" w:themeShade="BF"/>
      <w:spacing w:val="5"/>
    </w:rPr>
  </w:style>
  <w:style w:type="paragraph" w:styleId="Header">
    <w:name w:val="header"/>
    <w:basedOn w:val="Normal"/>
    <w:link w:val="HeaderChar"/>
    <w:uiPriority w:val="99"/>
    <w:unhideWhenUsed/>
    <w:rsid w:val="004B7A35"/>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B7A35"/>
    <w:rPr>
      <w:kern w:val="0"/>
      <w:sz w:val="28"/>
      <w:szCs w:val="24"/>
      <w14:ligatures w14:val="none"/>
    </w:rPr>
  </w:style>
  <w:style w:type="paragraph" w:styleId="Footer">
    <w:name w:val="footer"/>
    <w:basedOn w:val="Normal"/>
    <w:link w:val="FooterChar"/>
    <w:uiPriority w:val="99"/>
    <w:unhideWhenUsed/>
    <w:rsid w:val="004B7A35"/>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B7A35"/>
    <w:rPr>
      <w:kern w:val="0"/>
      <w:sz w:val="28"/>
      <w:szCs w:val="24"/>
      <w14:ligatures w14:val="none"/>
    </w:rPr>
  </w:style>
  <w:style w:type="character" w:styleId="Hyperlink">
    <w:name w:val="Hyperlink"/>
    <w:basedOn w:val="DefaultParagraphFont"/>
    <w:uiPriority w:val="99"/>
    <w:unhideWhenUsed/>
    <w:rsid w:val="00A667BE"/>
    <w:rPr>
      <w:color w:val="467886" w:themeColor="hyperlink"/>
      <w:u w:val="single"/>
    </w:rPr>
  </w:style>
  <w:style w:type="character" w:styleId="UnresolvedMention">
    <w:name w:val="Unresolved Mention"/>
    <w:basedOn w:val="DefaultParagraphFont"/>
    <w:uiPriority w:val="99"/>
    <w:semiHidden/>
    <w:unhideWhenUsed/>
    <w:rsid w:val="00A667BE"/>
    <w:rPr>
      <w:color w:val="605E5C"/>
      <w:shd w:val="clear" w:color="auto" w:fill="E1DFDD"/>
    </w:rPr>
  </w:style>
  <w:style w:type="paragraph" w:styleId="TOC1">
    <w:name w:val="toc 1"/>
    <w:basedOn w:val="Normal"/>
    <w:next w:val="Normal"/>
    <w:autoRedefine/>
    <w:uiPriority w:val="39"/>
    <w:unhideWhenUsed/>
    <w:rsid w:val="00A667BE"/>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ilccongressinfo@gmail.com" TargetMode="Externa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9C935A-DD7D-40A2-9C31-5E952FAC5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11</Pages>
  <Words>1191</Words>
  <Characters>6794</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Tyler Wilcox</dc:creator>
  <cp:keywords/>
  <dc:description/>
  <cp:lastModifiedBy>Tyler Wilcox</cp:lastModifiedBy>
  <cp:revision>4</cp:revision>
  <dcterms:created xsi:type="dcterms:W3CDTF">2026-03-09T20:52:00Z</dcterms:created>
  <dcterms:modified xsi:type="dcterms:W3CDTF">2026-03-10T15:21:00Z</dcterms:modified>
</cp:coreProperties>
</file>